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36"/>
          <w:u w:val="single"/>
          <w:lang w:val="it-IT"/>
        </w:rPr>
      </w:pPr>
      <w:r>
        <w:rPr>
          <w:b/>
          <w:sz w:val="36"/>
          <w:u w:val="single"/>
          <w:lang w:val="it-IT"/>
        </w:rPr>
        <w:t>Assistenza: valutazione del grado di autosufficienza</w:t>
      </w:r>
    </w:p>
    <w:p>
      <w:pPr>
        <w:pStyle w:val="Normal"/>
        <w:spacing w:lineRule="auto" w:line="240" w:before="0" w:after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Betreuung: Beurteilung  des Selbstständigkeitsgrades</w:t>
      </w:r>
    </w:p>
    <w:p>
      <w:pPr>
        <w:pStyle w:val="Normal"/>
        <w:spacing w:lineRule="auto" w:line="240" w:before="0"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Header"/>
        <w:tabs>
          <w:tab w:val="left" w:pos="4253" w:leader="none"/>
          <w:tab w:val="center" w:pos="4536" w:leader="none"/>
          <w:tab w:val="right" w:pos="9072" w:leader="none"/>
        </w:tabs>
        <w:jc w:val="center"/>
        <w:rPr>
          <w:szCs w:val="24"/>
        </w:rPr>
      </w:pPr>
      <w:r>
        <w:rPr>
          <w:b/>
          <w:sz w:val="32"/>
          <w:szCs w:val="24"/>
        </w:rPr>
        <w:t>Nome/Name</w:t>
      </w:r>
      <w:r>
        <w:rPr>
          <w:szCs w:val="24"/>
        </w:rPr>
        <w:t>__________________________________________________________________</w:t>
      </w:r>
    </w:p>
    <w:p>
      <w:pPr>
        <w:pStyle w:val="Header"/>
        <w:tabs>
          <w:tab w:val="left" w:pos="4253" w:leader="none"/>
          <w:tab w:val="center" w:pos="4536" w:leader="none"/>
          <w:tab w:val="right" w:pos="9072" w:leader="none"/>
        </w:tabs>
        <w:jc w:val="center"/>
        <w:rPr>
          <w:szCs w:val="24"/>
        </w:rPr>
      </w:pPr>
      <w:r>
        <w:rPr>
          <w:szCs w:val="24"/>
        </w:rPr>
      </w:r>
    </w:p>
    <w:tbl>
      <w:tblPr>
        <w:tblStyle w:val="Tabellenraster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5"/>
        <w:gridCol w:w="4538"/>
      </w:tblGrid>
      <w:tr>
        <w:trPr/>
        <w:tc>
          <w:tcPr>
            <w:tcW w:w="4219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de-DE" w:eastAsia="en-US" w:bidi="ar-SA"/>
              </w:rPr>
              <w:t>Grado di non autosufficienza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538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de-DE" w:eastAsia="en-US" w:bidi="ar-SA"/>
              </w:rPr>
              <w:t>Pflegebedürftigkeitsgrad</w:t>
            </w:r>
          </w:p>
        </w:tc>
      </w:tr>
      <w:tr>
        <w:trPr/>
        <w:tc>
          <w:tcPr>
            <w:tcW w:w="421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ALZARSI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1. AUFSTEHEN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Spontaneamente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Alleine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Con sollecitazione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Nach Aufforderung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 l’aiuto di una persona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Mit Hilfe einer Person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 l’aiuto di due persone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Mit Hilfe zweier Personen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DEAMBULAZIONE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2. </w:t>
            </w: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GEHEN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Senza aiuto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Ohne Hilfe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 bastone, tripode ecc.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Mit Hilfe (Stock, Dreifuss, usw.)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 l’aiuto di almeno una persona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Mit Hilfe mindestens einer Person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Impossibile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Unfähig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MOVIMENTI IN CASA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3.FORTBEWEGEN IM HAUS 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Ovunque da solo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Überall alleine (Treppen)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Solo sul piano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Nur auf der Etage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Solo verso la toilette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Nur zur Toilette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Nessun spostamento da solo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Keine ohne Begleitung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ATTIVITÀ FISICA DIURNA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4. KÖRPERLICHE AKTIVITÄT IM HAUS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Attivitá normale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 Aktivität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Riposi frequenti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Häufige Ruhepausen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poltrona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Sitzen im Lehnstuhl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Alletato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Bettlägerigkeit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BAGNO E TOILETTE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5. BAD- UND TOILETTENBENUTZUNG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Autonom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Autonom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Dietro sollecitazione/ istruzione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Nach Aufforderung/ Unter Anleitung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Necessita di aiuto parziale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Mit teilweiser Hilfe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Necessita di aiuto completo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Vollständig auf Hilfe angewiesen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ABBIGLIAMENTO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6. BEKLEIDUNG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Autonomo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Autonom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Dietro sollecitazione/ istruzione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Nach Aufforderung/ Unter Anleitung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Si veste con un po’ di aiuto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Mit etwas Hilfe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Necessita di aiuto completo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Vollständig auf Hilfe angewiesen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ALIMENTAZIONE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 ERNÄHRUNG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Autonomo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Autonom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 sollecitare o accompagnare al tavolo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76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Nach Aufforderung- oder muss zum Tisch begleitet werden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Aiuto parziale restando prensenti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Teilhilfe, unter dauernder Anwesenheit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Neccesita di assintenza completa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Bedarf dauernder vollständiger Hilfe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INCONTINENZA URINARIA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8. HARNINKONTINENZ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Meno di una volta alla settimana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Seltener als ein Mal pro Woche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 1 volta a settimana ad 1 volta nelle 24 ore oppure portatore di catetere permanente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76" w:left="176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Von nein Mal pro Woche bis ein Mal am Tag      oder Dauerkatheterträger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Piú di una volta al dì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Häufiger als ein Mal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shd w:fill="BFBFBF" w:val="clear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INCONTINENZA FECALE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hd w:fill="BFBFBF" w:val="clear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9. STUHLINKONTINENZ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17" w:left="317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Meno di una volta alla settimana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17" w:left="31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Seltener als  ein Mal pro Woche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 1 volta a settimana a 1 volta in 24 ore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17" w:left="31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Von ein Mal pro Woche bis ein Mal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Più di una volta al díe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17" w:left="31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Häufiger als ein Mal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17" w:left="31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shd w:fill="BFBFBF" w:val="clear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PRENVENZIONE DELLE PIAGHE E IMMOBILIZZAZIONE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17" w:left="317"/>
              <w:jc w:val="left"/>
              <w:rPr>
                <w:shd w:fill="BFBFBF" w:val="clear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10. DEKUBITUSPRÄVENTION UND IMMOBILISIERUNG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Non necessaria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Nicht notwendig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Meno di una volta nelle 24 ore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Seltener als ein Mal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Più di una volta nelle 24 ore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Häufiger als ein Mal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Prevenzione intensiva e cambi posturali frequenti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Intensive Prävention und häufiges Umlagern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shd w:fill="BFBFBF" w:val="clear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CONTROLLI DEI PARAMETRI VITALI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11. </w:t>
            </w:r>
            <w:r>
              <w:rPr>
                <w:rFonts w:eastAsia="Calibri" w:cs=""/>
                <w:kern w:val="0"/>
                <w:sz w:val="22"/>
                <w:szCs w:val="22"/>
                <w:shd w:fill="BFBFBF" w:val="clear"/>
                <w:lang w:val="it-IT" w:eastAsia="en-US" w:bidi="ar-SA"/>
              </w:rPr>
              <w:t>VITALZEICHENKONTROLLE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Raramente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Selten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Non più di una volta alla settimana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Nicht mehr als ein Mal pro Woche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 una volta a settimana ad una in 24 ore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Von ein Mal pro Woche bis ein Mal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Piú volte nelle 24 ore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Mehrere Male am Tag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SOMMINISTRAZIONE DI TERAPIE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12. THERAPIEVERABREICHUNG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Nessuna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Keine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Senza particolare sorveglianza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Ohne besondere Überwachung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 sorveglianza sull’ assunzione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Mit Überwachung der Einnahme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Infusioni, sonde, medicazioni ecc.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Infusionen, Sonden, Verbände usw.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FISIOTERAPIA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13. BEWEGUNGSTHERAPIE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Nessuna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Keine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 mantenimento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Allgemeine Erhaltungstherapie</w:t>
            </w:r>
          </w:p>
        </w:tc>
      </w:tr>
      <w:tr>
        <w:trPr>
          <w:trHeight w:val="171" w:hRule="atLeast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Trattamento episodico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Zeitweilige Bewegungstherapie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Trattamento intensivo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Intensive Bewegungstherapie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VISTA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14. SEHVERMÖGEN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Discreta che permette la lettura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Sieht, lesen ist möglich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Indebolita da impedire la lettura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Reduziert, lesen ist nicht möglich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Difettosa da compromettere la vita quotidiana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76" w:left="176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Stark reduziert mit Beeinträchtigung des Lebens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Cieco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Blind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UDITO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15. HÖREN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Richiede di parlare a voce alta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Verlangt lautes Sprechen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Pessimo (malgrado la protesi)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Sehr schlecht (trotz Prothese)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Sordo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Taub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CAPACITÁ DI PAROLA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16. SPRECHEN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Lento e incespicante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Langsam und umständlich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Difficile da comprendere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Schwer verständlich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Assente o incomprensibile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Fehlend oder unverständlich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ORIENTAMENTO NEL TEMPO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17. ZEITLICHE ORIENTIERUNG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Normal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Saltuariamente disorientato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Phasenweise desorientiert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Orientato solo in rapp. all’ orario dei pasti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Nur bezüglich Essenszeiten orientiert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Totalmente disorientato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Dauernd desorientiert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ORIENTAMENTO NELLO SPAZIO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18. ÖRTLICHE ORIENTIERUNG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Saltuariamente disorientato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Phasenweise desorientiert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Disorientato, ma trova la sua stanza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Desorientiert, findet aber sein Zimmer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Disorientato completamente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Dauernd desorientiert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MEMORIA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19. GEDÄCHTNIS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Soggetto a qualche amnesia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Vereinzelnte Gedächtnislücken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Persiste solo la memoria a lungo termine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Nur das Langzeitgedächtnis ist erhalten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Non ricorda alcun fatto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Erinnert sich an nichts mehr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RELAZIONI CON L’AMBIENTE ESTERNO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20.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BEZIEHUNGEN ZUR UMGEBUNG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Benefiche e frequenti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Intensiv und häufig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Rare ma benefiche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Selten, aber vorteilhaft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Rare ma non nenefiche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Selten, aber ohne Nutzen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Assenti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Fehlend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ATTIVITÁ E DISTRAZIONI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21.TÄTIGKEITE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 UND ZEITVERTREIB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Spontanee e facili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Spontan und gerne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Solo se proposte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Nur, wenn sie angeboten werden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Difficile anche con aiuto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Beschwerlich, auch mit Hilfe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Nessuna attivitá 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Keine Tätigkeit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CONVERSAZIONE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22.GESPRÄCH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 e spontanea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 und spontan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Solo se stimolata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Nur wenn angesprochen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Limitata e difficile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Begrenzt und schwerfällig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Relazioni verbali impossibili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Verbale Kommunikation unmöglich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UMORE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23.STIMMUNG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Normale e costante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Normal und konstant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Momenti di eccitazione o abbattimento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76" w:left="176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Momente der Erregung oder der Niedergeschlagenheit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Tristezza marcata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Ausgeprägte Niedergeschlagenheit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Apatia completa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Vollständige Apathie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COMPORTAMENTO PERTURBATO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24.GESTÖRTES, ERREGTES VERHALTEN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Mai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Nie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Eccezionalmente o lieve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Ausnahmsweise oder leicht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Frequentemente o grave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Häufig oder schwer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Incontrollabile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Unkontrollierbar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ONERE/PESO PER LE PERSONE CURANTI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25.BELASTUNG FÜR DIE BETREUENDEN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Nessuno o molto poco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Keine oder sehr geringe Belastung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Relativamente poco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Relativ geringe Belastung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Relativamente grande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Relativ große Belastung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Molto grande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Sehr große Belastung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bookmarkStart w:id="0" w:name="_GoBack"/>
      <w:bookmarkEnd w:id="0"/>
      <w:r>
        <w:rPr>
          <w:lang w:val="it-IT"/>
        </w:rPr>
        <w:t>Totale punteggio:</w:t>
        <w:tab/>
        <w:tab/>
        <w:tab/>
        <w:t xml:space="preserve"> __________________________________</w:t>
      </w:r>
    </w:p>
    <w:p>
      <w:pPr>
        <w:pStyle w:val="Normal"/>
        <w:rPr/>
      </w:pPr>
      <w:r>
        <w:rPr/>
        <w:t>Data/Datum</w:t>
        <w:tab/>
        <w:tab/>
        <w:tab/>
        <w:tab/>
        <w:t>___________________________________</w:t>
      </w:r>
    </w:p>
    <w:p>
      <w:pPr>
        <w:pStyle w:val="Normal"/>
        <w:spacing w:lineRule="auto" w:line="21"/>
        <w:rPr/>
      </w:pPr>
      <w:r>
        <w:rPr/>
        <w:t>Firma del addetto/</w:t>
      </w:r>
    </w:p>
    <w:p>
      <w:pPr>
        <w:pStyle w:val="Normal"/>
        <w:spacing w:lineRule="auto" w:line="21" w:before="0" w:after="160"/>
        <w:rPr/>
      </w:pPr>
      <w:r>
        <w:rPr/>
        <w:t xml:space="preserve">Unterschrift des Sachbearbeiters: </w:t>
        <w:tab/>
        <w:t>____________________________________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789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277"/>
      <w:gridCol w:w="1828"/>
      <w:gridCol w:w="1147"/>
      <w:gridCol w:w="1701"/>
      <w:gridCol w:w="993"/>
      <w:gridCol w:w="1842"/>
    </w:tblGrid>
    <w:tr>
      <w:trPr/>
      <w:tc>
        <w:tcPr>
          <w:tcW w:w="1277" w:type="dxa"/>
          <w:tcBorders/>
        </w:tcPr>
        <w:p>
          <w:pPr>
            <w:pStyle w:val="Normal"/>
            <w:widowControl w:val="false"/>
            <w:spacing w:beforeAutospacing="1" w:after="119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/>
            <w:drawing>
              <wp:inline distT="0" distB="0" distL="0" distR="0">
                <wp:extent cx="419100" cy="457200"/>
                <wp:effectExtent l="0" t="0" r="0" b="0"/>
                <wp:docPr id="1" name="Grafik 3" descr="C:\Users\STEPHA~1\AppData\Local\Temp\lu7485n3b0.tmp\lu7485n3b9_tmp_dd928ddcddb1ee4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3" descr="C:\Users\STEPHA~1\AppData\Local\Temp\lu7485n3b0.tmp\lu7485n3b9_tmp_dd928ddcddb1ee4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dxa"/>
          <w:tcBorders/>
        </w:tcPr>
        <w:p>
          <w:pPr>
            <w:pStyle w:val="Normal"/>
            <w:widowControl w:val="false"/>
            <w:spacing w:beforeAutospacing="1" w:after="160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ascii="Times New Roman" w:hAnsi="Times New Roman"/>
              <w:color w:val="000000"/>
              <w:sz w:val="20"/>
            </w:rPr>
          </w:r>
        </w:p>
        <w:p>
          <w:pPr>
            <w:pStyle w:val="Normal"/>
            <w:widowControl w:val="false"/>
            <w:spacing w:beforeAutospacing="1" w:after="160"/>
            <w:jc w:val="center"/>
            <w:rPr>
              <w:rFonts w:ascii="Times New Roman" w:hAnsi="Times New Roman" w:eastAsia="Times New Roman"/>
              <w:color w:val="000000"/>
              <w:sz w:val="20"/>
              <w:lang w:val="it-IT"/>
            </w:rPr>
          </w:pPr>
          <w:r>
            <w:rPr>
              <w:rFonts w:eastAsia="Times New Roman" w:cs="Arial" w:ascii="Arial" w:hAnsi="Arial"/>
              <w:color w:val="000000"/>
              <w:sz w:val="16"/>
              <w:szCs w:val="16"/>
              <w:lang w:val="it-IT"/>
            </w:rPr>
            <w:t>Gemeinde Naturns</w:t>
          </w:r>
        </w:p>
        <w:p>
          <w:pPr>
            <w:pStyle w:val="Normal"/>
            <w:widowControl w:val="false"/>
            <w:spacing w:beforeAutospacing="1" w:after="119"/>
            <w:jc w:val="center"/>
            <w:rPr>
              <w:rFonts w:ascii="Times New Roman" w:hAnsi="Times New Roman" w:eastAsia="Times New Roman"/>
              <w:color w:val="000000"/>
              <w:sz w:val="20"/>
              <w:lang w:val="it-IT"/>
            </w:rPr>
          </w:pPr>
          <w:r>
            <w:rPr>
              <w:rFonts w:eastAsia="Times New Roman" w:cs="Arial" w:ascii="Arial" w:hAnsi="Arial"/>
              <w:color w:val="000000"/>
              <w:sz w:val="16"/>
              <w:szCs w:val="16"/>
              <w:lang w:val="it-IT"/>
            </w:rPr>
            <w:t>Comune di Naturno</w:t>
          </w:r>
        </w:p>
      </w:tc>
      <w:tc>
        <w:tcPr>
          <w:tcW w:w="1147" w:type="dxa"/>
          <w:tcBorders/>
        </w:tcPr>
        <w:p>
          <w:pPr>
            <w:pStyle w:val="Normal"/>
            <w:widowControl w:val="false"/>
            <w:spacing w:beforeAutospacing="1" w:after="119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/>
            <w:drawing>
              <wp:inline distT="0" distB="0" distL="0" distR="0">
                <wp:extent cx="400050" cy="457200"/>
                <wp:effectExtent l="0" t="0" r="0" b="0"/>
                <wp:docPr id="2" name="Grafik 2" descr="C:\Users\STEPHA~1\AppData\Local\Temp\lu7485n3b0.tmp\lu7485n3b9_tmp_96f15c2a8970fd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C:\Users\STEPHA~1\AppData\Local\Temp\lu7485n3b0.tmp\lu7485n3b9_tmp_96f15c2a8970fd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/>
        </w:tcPr>
        <w:p>
          <w:pPr>
            <w:pStyle w:val="Normal"/>
            <w:widowControl w:val="false"/>
            <w:spacing w:beforeAutospacing="1" w:after="160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ascii="Times New Roman" w:hAnsi="Times New Roman"/>
              <w:color w:val="000000"/>
              <w:sz w:val="20"/>
            </w:rPr>
          </w:r>
        </w:p>
        <w:p>
          <w:pPr>
            <w:pStyle w:val="Normal"/>
            <w:widowControl w:val="false"/>
            <w:spacing w:beforeAutospacing="1" w:after="160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cs="Arial" w:ascii="Arial" w:hAnsi="Arial"/>
              <w:color w:val="000000"/>
              <w:sz w:val="16"/>
              <w:szCs w:val="16"/>
            </w:rPr>
            <w:t>Gemeinde Schnals</w:t>
          </w:r>
        </w:p>
        <w:p>
          <w:pPr>
            <w:pStyle w:val="Normal"/>
            <w:widowControl w:val="false"/>
            <w:spacing w:beforeAutospacing="1" w:after="119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cs="Arial" w:ascii="Arial" w:hAnsi="Arial"/>
              <w:color w:val="000000"/>
              <w:sz w:val="16"/>
              <w:szCs w:val="16"/>
            </w:rPr>
            <w:t>Comune di Senales</w:t>
          </w:r>
        </w:p>
      </w:tc>
      <w:tc>
        <w:tcPr>
          <w:tcW w:w="993" w:type="dxa"/>
          <w:tcBorders/>
        </w:tcPr>
        <w:p>
          <w:pPr>
            <w:pStyle w:val="Normal"/>
            <w:widowControl w:val="false"/>
            <w:spacing w:beforeAutospacing="1" w:after="119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/>
            <w:drawing>
              <wp:inline distT="0" distB="0" distL="0" distR="0">
                <wp:extent cx="352425" cy="400050"/>
                <wp:effectExtent l="0" t="0" r="0" b="0"/>
                <wp:docPr id="3" name="Grafik 1" descr="C:\Users\STEPHA~1\AppData\Local\Temp\lu7485n3b0.tmp\lu7485n3b9_tmp_60ed983c39e0b38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1" descr="C:\Users\STEPHA~1\AppData\Local\Temp\lu7485n3b0.tmp\lu7485n3b9_tmp_60ed983c39e0b38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/>
        </w:tcPr>
        <w:p>
          <w:pPr>
            <w:pStyle w:val="Normal"/>
            <w:widowControl w:val="false"/>
            <w:spacing w:beforeAutospacing="1" w:after="160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ascii="Times New Roman" w:hAnsi="Times New Roman"/>
              <w:color w:val="000000"/>
              <w:sz w:val="20"/>
            </w:rPr>
          </w:r>
        </w:p>
        <w:p>
          <w:pPr>
            <w:pStyle w:val="Normal"/>
            <w:widowControl w:val="false"/>
            <w:spacing w:beforeAutospacing="1" w:after="160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cs="Arial" w:ascii="Arial" w:hAnsi="Arial"/>
              <w:color w:val="000000"/>
              <w:sz w:val="16"/>
              <w:szCs w:val="16"/>
            </w:rPr>
            <w:t>Gemeinde Plaus</w:t>
          </w:r>
        </w:p>
        <w:p>
          <w:pPr>
            <w:pStyle w:val="Normal"/>
            <w:widowControl w:val="false"/>
            <w:spacing w:beforeAutospacing="1" w:after="119"/>
            <w:jc w:val="center"/>
            <w:rPr>
              <w:rFonts w:ascii="Times New Roman" w:hAnsi="Times New Roman" w:eastAsia="Times New Roman"/>
              <w:color w:val="000000"/>
              <w:sz w:val="20"/>
            </w:rPr>
          </w:pPr>
          <w:r>
            <w:rPr>
              <w:rFonts w:eastAsia="Times New Roman" w:cs="Arial" w:ascii="Arial" w:hAnsi="Arial"/>
              <w:color w:val="000000"/>
              <w:sz w:val="16"/>
              <w:szCs w:val="16"/>
            </w:rPr>
            <w:t>Comune di Plaus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2b9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582b9e"/>
    <w:rPr/>
  </w:style>
  <w:style w:type="character" w:styleId="FuzeileZchn" w:customStyle="1">
    <w:name w:val="Fußzeile Zchn"/>
    <w:basedOn w:val="DefaultParagraphFont"/>
    <w:uiPriority w:val="99"/>
    <w:qFormat/>
    <w:rsid w:val="00582b9e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nhideWhenUsed/>
    <w:rsid w:val="00582b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582b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82b9e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582b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LibreOffice/7.6.7.2$Windows_x86 LibreOffice_project/dd47e4b30cb7dab30588d6c79c651f218165e3c5</Application>
  <AppVersion>15.0000</AppVersion>
  <Pages>4</Pages>
  <Words>972</Words>
  <Characters>5630</Characters>
  <CharactersWithSpaces>6628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2021-03-03T09:32:00Z</dcterms:created>
  <dc:creator>Stephan Rinner</dc:creator>
  <dc:description/>
  <dc:language>de-DE</dc:language>
  <cp:lastModifiedBy/>
  <cp:lastPrinted>2022-03-23T08:35:23Z</cp:lastPrinted>
  <dcterms:modified xsi:type="dcterms:W3CDTF">2024-08-12T13:07:29Z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