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395A" w14:textId="77777777" w:rsidR="007A5AEE" w:rsidRDefault="007A5AEE"/>
    <w:tbl>
      <w:tblPr>
        <w:tblStyle w:val="Tabellenraster"/>
        <w:tblW w:w="9640" w:type="dxa"/>
        <w:tblInd w:w="-289" w:type="dxa"/>
        <w:tblLook w:val="04A0" w:firstRow="1" w:lastRow="0" w:firstColumn="1" w:lastColumn="0" w:noHBand="0" w:noVBand="1"/>
      </w:tblPr>
      <w:tblGrid>
        <w:gridCol w:w="4962"/>
        <w:gridCol w:w="4678"/>
      </w:tblGrid>
      <w:tr w:rsidR="00586E63" w:rsidRPr="00DF4106" w14:paraId="46EB7A3D" w14:textId="77777777" w:rsidTr="00D34B23">
        <w:tc>
          <w:tcPr>
            <w:tcW w:w="4962" w:type="dxa"/>
          </w:tcPr>
          <w:p w14:paraId="6C17ECBD" w14:textId="77777777" w:rsidR="00586E63" w:rsidRPr="00586E63" w:rsidRDefault="00586E63" w:rsidP="00586E63">
            <w:pPr>
              <w:jc w:val="center"/>
              <w:rPr>
                <w:b/>
                <w:i/>
                <w:sz w:val="28"/>
                <w:szCs w:val="24"/>
              </w:rPr>
            </w:pPr>
            <w:r w:rsidRPr="00586E63">
              <w:rPr>
                <w:b/>
                <w:i/>
                <w:sz w:val="28"/>
                <w:szCs w:val="24"/>
              </w:rPr>
              <w:t>KONZEPT</w:t>
            </w:r>
          </w:p>
          <w:p w14:paraId="6CE1ED98" w14:textId="77777777" w:rsidR="00586E63" w:rsidRPr="00586E63" w:rsidRDefault="00586E63" w:rsidP="00586E63">
            <w:pPr>
              <w:jc w:val="center"/>
              <w:rPr>
                <w:b/>
                <w:i/>
                <w:sz w:val="28"/>
                <w:szCs w:val="24"/>
              </w:rPr>
            </w:pPr>
          </w:p>
          <w:p w14:paraId="3264BF74" w14:textId="77777777" w:rsidR="00586E63" w:rsidRPr="00586E63" w:rsidRDefault="00586E63" w:rsidP="00586E63">
            <w:pPr>
              <w:jc w:val="center"/>
              <w:rPr>
                <w:b/>
                <w:i/>
                <w:sz w:val="28"/>
                <w:szCs w:val="24"/>
              </w:rPr>
            </w:pPr>
            <w:r w:rsidRPr="00586E63">
              <w:rPr>
                <w:b/>
                <w:i/>
                <w:sz w:val="28"/>
                <w:szCs w:val="24"/>
              </w:rPr>
              <w:t>Begleitetes / betreutes Wohnen in Naturns</w:t>
            </w:r>
          </w:p>
          <w:p w14:paraId="5E1199E2" w14:textId="77777777" w:rsidR="00586E63" w:rsidRPr="00586E63" w:rsidRDefault="00586E63" w:rsidP="00586E63">
            <w:pPr>
              <w:rPr>
                <w:sz w:val="28"/>
                <w:szCs w:val="24"/>
              </w:rPr>
            </w:pPr>
          </w:p>
          <w:p w14:paraId="64495DA6" w14:textId="77777777" w:rsidR="00586E63" w:rsidRPr="00586E63" w:rsidRDefault="00586E63" w:rsidP="00586E63">
            <w:pPr>
              <w:rPr>
                <w:sz w:val="28"/>
                <w:szCs w:val="24"/>
              </w:rPr>
            </w:pPr>
          </w:p>
          <w:p w14:paraId="6D9A8E61" w14:textId="77777777" w:rsidR="00586E63" w:rsidRPr="00586E63" w:rsidRDefault="00586E63" w:rsidP="00586E63">
            <w:pPr>
              <w:rPr>
                <w:sz w:val="28"/>
                <w:szCs w:val="24"/>
              </w:rPr>
            </w:pPr>
          </w:p>
          <w:p w14:paraId="5D5520B7" w14:textId="77777777" w:rsidR="00586E63" w:rsidRPr="00586E63" w:rsidRDefault="00586E63" w:rsidP="00586E63">
            <w:pPr>
              <w:rPr>
                <w:b/>
                <w:sz w:val="28"/>
                <w:szCs w:val="24"/>
                <w:u w:val="single"/>
              </w:rPr>
            </w:pPr>
            <w:r w:rsidRPr="00586E63">
              <w:rPr>
                <w:b/>
                <w:sz w:val="28"/>
                <w:szCs w:val="24"/>
                <w:u w:val="single"/>
              </w:rPr>
              <w:t>Inhaltsverzeichnis</w:t>
            </w:r>
          </w:p>
          <w:p w14:paraId="25D4E187" w14:textId="77777777" w:rsidR="00586E63" w:rsidRPr="00586E63" w:rsidRDefault="00586E63" w:rsidP="00586E63">
            <w:pPr>
              <w:rPr>
                <w:sz w:val="28"/>
                <w:szCs w:val="24"/>
              </w:rPr>
            </w:pPr>
          </w:p>
          <w:p w14:paraId="72DCB1BC" w14:textId="77777777" w:rsidR="00586E63" w:rsidRPr="00586E63" w:rsidRDefault="00586E63" w:rsidP="00586E63">
            <w:pPr>
              <w:rPr>
                <w:sz w:val="28"/>
                <w:szCs w:val="24"/>
              </w:rPr>
            </w:pPr>
          </w:p>
          <w:p w14:paraId="179B7442" w14:textId="77777777" w:rsidR="00586E63" w:rsidRPr="00586E63" w:rsidRDefault="00586E63" w:rsidP="00586E63">
            <w:pPr>
              <w:rPr>
                <w:sz w:val="28"/>
                <w:szCs w:val="24"/>
              </w:rPr>
            </w:pPr>
          </w:p>
          <w:p w14:paraId="41C7BE4D" w14:textId="77777777" w:rsidR="00586E63" w:rsidRPr="00586E63" w:rsidRDefault="00586E63" w:rsidP="00586E63">
            <w:pPr>
              <w:spacing w:line="360" w:lineRule="auto"/>
              <w:rPr>
                <w:sz w:val="28"/>
                <w:szCs w:val="24"/>
              </w:rPr>
            </w:pPr>
            <w:r w:rsidRPr="00586E63">
              <w:rPr>
                <w:sz w:val="28"/>
                <w:szCs w:val="24"/>
              </w:rPr>
              <w:t>Einleitung</w:t>
            </w:r>
          </w:p>
          <w:p w14:paraId="26DC5DE6" w14:textId="77777777" w:rsidR="00586E63" w:rsidRPr="00586E63" w:rsidRDefault="00586E63" w:rsidP="00586E63">
            <w:pPr>
              <w:pStyle w:val="Listenabsatz"/>
              <w:numPr>
                <w:ilvl w:val="0"/>
                <w:numId w:val="2"/>
              </w:numPr>
              <w:spacing w:line="360" w:lineRule="auto"/>
              <w:rPr>
                <w:sz w:val="28"/>
                <w:szCs w:val="24"/>
              </w:rPr>
            </w:pPr>
            <w:r w:rsidRPr="00586E63">
              <w:rPr>
                <w:sz w:val="28"/>
                <w:szCs w:val="24"/>
              </w:rPr>
              <w:t>Was ist begleitetes/betreutes Wohnen</w:t>
            </w:r>
          </w:p>
          <w:p w14:paraId="6F0B16CB" w14:textId="77777777" w:rsidR="00586E63" w:rsidRPr="00586E63" w:rsidRDefault="00586E63" w:rsidP="00586E63">
            <w:pPr>
              <w:pStyle w:val="Listenabsatz"/>
              <w:numPr>
                <w:ilvl w:val="0"/>
                <w:numId w:val="2"/>
              </w:numPr>
              <w:spacing w:line="360" w:lineRule="auto"/>
              <w:rPr>
                <w:sz w:val="28"/>
                <w:szCs w:val="24"/>
              </w:rPr>
            </w:pPr>
            <w:r w:rsidRPr="00586E63">
              <w:rPr>
                <w:sz w:val="28"/>
                <w:szCs w:val="24"/>
              </w:rPr>
              <w:t>Ziele des begleiteten/betreuten Wohnens</w:t>
            </w:r>
          </w:p>
          <w:p w14:paraId="17766C93" w14:textId="77777777" w:rsidR="00586E63" w:rsidRPr="00586E63" w:rsidRDefault="00586E63" w:rsidP="00586E63">
            <w:pPr>
              <w:pStyle w:val="Listenabsatz"/>
              <w:numPr>
                <w:ilvl w:val="0"/>
                <w:numId w:val="2"/>
              </w:numPr>
              <w:spacing w:line="360" w:lineRule="auto"/>
              <w:rPr>
                <w:sz w:val="28"/>
                <w:szCs w:val="24"/>
              </w:rPr>
            </w:pPr>
            <w:r w:rsidRPr="00586E63">
              <w:rPr>
                <w:sz w:val="28"/>
                <w:szCs w:val="24"/>
              </w:rPr>
              <w:t>Zielgruppe</w:t>
            </w:r>
          </w:p>
          <w:p w14:paraId="352FFC93" w14:textId="77777777" w:rsidR="00586E63" w:rsidRPr="00586E63" w:rsidRDefault="00586E63" w:rsidP="00586E63">
            <w:pPr>
              <w:pStyle w:val="Listenabsatz"/>
              <w:numPr>
                <w:ilvl w:val="0"/>
                <w:numId w:val="2"/>
              </w:numPr>
              <w:spacing w:line="360" w:lineRule="auto"/>
              <w:rPr>
                <w:sz w:val="28"/>
                <w:szCs w:val="24"/>
              </w:rPr>
            </w:pPr>
            <w:r w:rsidRPr="00586E63">
              <w:rPr>
                <w:sz w:val="28"/>
                <w:szCs w:val="24"/>
              </w:rPr>
              <w:t>Anforderungen an Grundleistungen</w:t>
            </w:r>
          </w:p>
          <w:p w14:paraId="0CF95D96" w14:textId="77777777" w:rsidR="00586E63" w:rsidRPr="00586E63" w:rsidRDefault="00586E63" w:rsidP="00586E63">
            <w:pPr>
              <w:pStyle w:val="Listenabsatz"/>
              <w:numPr>
                <w:ilvl w:val="0"/>
                <w:numId w:val="2"/>
              </w:numPr>
              <w:spacing w:line="360" w:lineRule="auto"/>
              <w:rPr>
                <w:sz w:val="28"/>
                <w:szCs w:val="24"/>
              </w:rPr>
            </w:pPr>
            <w:r w:rsidRPr="00586E63">
              <w:rPr>
                <w:sz w:val="28"/>
                <w:szCs w:val="24"/>
              </w:rPr>
              <w:t>Vertragsgestaltung</w:t>
            </w:r>
          </w:p>
          <w:p w14:paraId="5587F039" w14:textId="77777777" w:rsidR="00586E63" w:rsidRPr="00586E63" w:rsidRDefault="00586E63" w:rsidP="00586E63">
            <w:pPr>
              <w:pStyle w:val="Listenabsatz"/>
              <w:numPr>
                <w:ilvl w:val="0"/>
                <w:numId w:val="2"/>
              </w:numPr>
              <w:spacing w:line="360" w:lineRule="auto"/>
              <w:rPr>
                <w:sz w:val="28"/>
                <w:szCs w:val="24"/>
              </w:rPr>
            </w:pPr>
            <w:r w:rsidRPr="00586E63">
              <w:rPr>
                <w:sz w:val="28"/>
                <w:szCs w:val="24"/>
              </w:rPr>
              <w:t>Zuweisung der Wohnungen</w:t>
            </w:r>
          </w:p>
          <w:p w14:paraId="5B17A567" w14:textId="77777777" w:rsidR="00586E63" w:rsidRPr="00586E63" w:rsidRDefault="00586E63" w:rsidP="00586E63">
            <w:pPr>
              <w:pStyle w:val="Listenabsatz"/>
              <w:numPr>
                <w:ilvl w:val="0"/>
                <w:numId w:val="2"/>
              </w:numPr>
              <w:spacing w:line="360" w:lineRule="auto"/>
              <w:rPr>
                <w:sz w:val="28"/>
                <w:szCs w:val="24"/>
              </w:rPr>
            </w:pPr>
            <w:r w:rsidRPr="00586E63">
              <w:rPr>
                <w:sz w:val="28"/>
                <w:szCs w:val="24"/>
              </w:rPr>
              <w:t>Hausordnung</w:t>
            </w:r>
          </w:p>
          <w:p w14:paraId="3531536F" w14:textId="77777777" w:rsidR="00586E63" w:rsidRPr="00586E63" w:rsidRDefault="00586E63" w:rsidP="00586E63">
            <w:pPr>
              <w:pStyle w:val="Listenabsatz"/>
              <w:numPr>
                <w:ilvl w:val="0"/>
                <w:numId w:val="2"/>
              </w:numPr>
              <w:spacing w:line="360" w:lineRule="auto"/>
              <w:rPr>
                <w:sz w:val="28"/>
                <w:szCs w:val="24"/>
              </w:rPr>
            </w:pPr>
            <w:r w:rsidRPr="00586E63">
              <w:rPr>
                <w:sz w:val="28"/>
                <w:szCs w:val="24"/>
              </w:rPr>
              <w:t>Reglement und Kriterien für die Zuweisung der Wohnungen</w:t>
            </w:r>
          </w:p>
          <w:p w14:paraId="405A9C32" w14:textId="77777777" w:rsidR="00586E63" w:rsidRPr="00586E63" w:rsidRDefault="00586E63" w:rsidP="00586E63">
            <w:pPr>
              <w:spacing w:line="360" w:lineRule="auto"/>
              <w:ind w:left="708"/>
              <w:rPr>
                <w:sz w:val="28"/>
                <w:szCs w:val="24"/>
              </w:rPr>
            </w:pPr>
            <w:r w:rsidRPr="00586E63">
              <w:rPr>
                <w:sz w:val="28"/>
                <w:szCs w:val="24"/>
              </w:rPr>
              <w:t>Wohnbauförderungsgesetz 17.12.1998, Nr. 13</w:t>
            </w:r>
          </w:p>
          <w:p w14:paraId="6F26FFF4" w14:textId="77777777" w:rsidR="00586E63" w:rsidRPr="00586E63" w:rsidRDefault="00586E63" w:rsidP="00586E63">
            <w:pPr>
              <w:spacing w:line="360" w:lineRule="auto"/>
              <w:ind w:left="708"/>
              <w:rPr>
                <w:sz w:val="28"/>
                <w:szCs w:val="24"/>
              </w:rPr>
            </w:pPr>
            <w:r w:rsidRPr="00586E63">
              <w:rPr>
                <w:sz w:val="28"/>
                <w:szCs w:val="24"/>
              </w:rPr>
              <w:t>Beschluss der Landesregierung Nr. 667 vom 30.07.2019</w:t>
            </w:r>
          </w:p>
          <w:p w14:paraId="46363305" w14:textId="77777777" w:rsidR="00586E63" w:rsidRPr="00586E63" w:rsidRDefault="00586E63" w:rsidP="00F93E3A">
            <w:pPr>
              <w:pStyle w:val="Listenabsatz"/>
              <w:spacing w:line="360" w:lineRule="auto"/>
              <w:rPr>
                <w:sz w:val="28"/>
                <w:szCs w:val="24"/>
              </w:rPr>
            </w:pPr>
          </w:p>
        </w:tc>
        <w:tc>
          <w:tcPr>
            <w:tcW w:w="4678" w:type="dxa"/>
          </w:tcPr>
          <w:p w14:paraId="28501891" w14:textId="77777777" w:rsidR="000E7968" w:rsidRPr="00F93E3A" w:rsidRDefault="000E7968" w:rsidP="000E7968">
            <w:pPr>
              <w:jc w:val="center"/>
              <w:rPr>
                <w:b/>
                <w:i/>
                <w:sz w:val="28"/>
                <w:szCs w:val="24"/>
                <w:lang w:val="it-IT"/>
              </w:rPr>
            </w:pPr>
            <w:r w:rsidRPr="00F93E3A">
              <w:rPr>
                <w:b/>
                <w:i/>
                <w:sz w:val="28"/>
                <w:szCs w:val="24"/>
                <w:lang w:val="it-IT"/>
              </w:rPr>
              <w:t>CONCETTO</w:t>
            </w:r>
          </w:p>
          <w:p w14:paraId="23CB2CAC" w14:textId="77777777" w:rsidR="000E7968" w:rsidRPr="00F93E3A" w:rsidRDefault="000E7968" w:rsidP="000E7968">
            <w:pPr>
              <w:jc w:val="center"/>
              <w:rPr>
                <w:b/>
                <w:i/>
                <w:sz w:val="28"/>
                <w:szCs w:val="24"/>
                <w:lang w:val="it-IT"/>
              </w:rPr>
            </w:pPr>
          </w:p>
          <w:p w14:paraId="447D8C97" w14:textId="77777777" w:rsidR="000E7968" w:rsidRPr="00F93E3A" w:rsidRDefault="000E7968" w:rsidP="000E7968">
            <w:pPr>
              <w:jc w:val="center"/>
              <w:rPr>
                <w:b/>
                <w:i/>
                <w:sz w:val="28"/>
                <w:szCs w:val="24"/>
                <w:lang w:val="it-IT"/>
              </w:rPr>
            </w:pPr>
            <w:r w:rsidRPr="00F93E3A">
              <w:rPr>
                <w:b/>
                <w:i/>
                <w:sz w:val="28"/>
                <w:szCs w:val="24"/>
                <w:lang w:val="it-IT"/>
              </w:rPr>
              <w:t>Accompagnamento / assistenza abitativa a Naturno</w:t>
            </w:r>
          </w:p>
          <w:p w14:paraId="1F8748FC" w14:textId="77777777" w:rsidR="000E7968" w:rsidRPr="00F93E3A" w:rsidRDefault="000E7968" w:rsidP="000E7968">
            <w:pPr>
              <w:rPr>
                <w:sz w:val="28"/>
                <w:szCs w:val="24"/>
                <w:lang w:val="it-IT"/>
              </w:rPr>
            </w:pPr>
          </w:p>
          <w:p w14:paraId="2407B401" w14:textId="77777777" w:rsidR="000E7968" w:rsidRPr="00F93E3A" w:rsidRDefault="000E7968" w:rsidP="000E7968">
            <w:pPr>
              <w:rPr>
                <w:sz w:val="28"/>
                <w:szCs w:val="24"/>
                <w:lang w:val="it-IT"/>
              </w:rPr>
            </w:pPr>
          </w:p>
          <w:p w14:paraId="569156A4" w14:textId="77777777" w:rsidR="000E7968" w:rsidRPr="00F93E3A" w:rsidRDefault="000E7968" w:rsidP="000E7968">
            <w:pPr>
              <w:rPr>
                <w:sz w:val="28"/>
                <w:szCs w:val="24"/>
                <w:lang w:val="it-IT"/>
              </w:rPr>
            </w:pPr>
          </w:p>
          <w:p w14:paraId="20B5A7F9" w14:textId="77777777" w:rsidR="000E7968" w:rsidRPr="00F93E3A" w:rsidRDefault="000E7968" w:rsidP="000E7968">
            <w:pPr>
              <w:rPr>
                <w:b/>
                <w:sz w:val="28"/>
                <w:szCs w:val="24"/>
                <w:u w:val="single"/>
                <w:lang w:val="it-IT"/>
              </w:rPr>
            </w:pPr>
            <w:r w:rsidRPr="00F93E3A">
              <w:rPr>
                <w:b/>
                <w:sz w:val="28"/>
                <w:szCs w:val="24"/>
                <w:u w:val="single"/>
                <w:lang w:val="it-IT"/>
              </w:rPr>
              <w:t>Indice</w:t>
            </w:r>
          </w:p>
          <w:p w14:paraId="73F9BF7D" w14:textId="77777777" w:rsidR="000E7968" w:rsidRPr="00F93E3A" w:rsidRDefault="000E7968" w:rsidP="000E7968">
            <w:pPr>
              <w:rPr>
                <w:sz w:val="28"/>
                <w:szCs w:val="24"/>
                <w:lang w:val="it-IT"/>
              </w:rPr>
            </w:pPr>
          </w:p>
          <w:p w14:paraId="4F341BEA" w14:textId="77777777" w:rsidR="000E7968" w:rsidRPr="00F93E3A" w:rsidRDefault="000E7968" w:rsidP="000E7968">
            <w:pPr>
              <w:rPr>
                <w:sz w:val="28"/>
                <w:szCs w:val="24"/>
                <w:lang w:val="it-IT"/>
              </w:rPr>
            </w:pPr>
          </w:p>
          <w:p w14:paraId="1D1FC371" w14:textId="77777777" w:rsidR="000E7968" w:rsidRPr="00F93E3A" w:rsidRDefault="000E7968" w:rsidP="000E7968">
            <w:pPr>
              <w:rPr>
                <w:sz w:val="28"/>
                <w:szCs w:val="24"/>
                <w:lang w:val="it-IT"/>
              </w:rPr>
            </w:pPr>
          </w:p>
          <w:p w14:paraId="66997AF3" w14:textId="77777777" w:rsidR="000E7968" w:rsidRPr="00586E63" w:rsidRDefault="000E7968" w:rsidP="000E7968">
            <w:pPr>
              <w:spacing w:line="360" w:lineRule="auto"/>
              <w:rPr>
                <w:sz w:val="28"/>
                <w:szCs w:val="24"/>
              </w:rPr>
            </w:pPr>
            <w:proofErr w:type="spellStart"/>
            <w:r>
              <w:rPr>
                <w:sz w:val="28"/>
                <w:szCs w:val="24"/>
              </w:rPr>
              <w:t>Introduzione</w:t>
            </w:r>
            <w:proofErr w:type="spellEnd"/>
          </w:p>
          <w:p w14:paraId="290E9F42" w14:textId="77777777" w:rsidR="000E7968" w:rsidRPr="000E7968" w:rsidRDefault="000E7968" w:rsidP="000E7968">
            <w:pPr>
              <w:pStyle w:val="Listenabsatz"/>
              <w:numPr>
                <w:ilvl w:val="0"/>
                <w:numId w:val="2"/>
              </w:numPr>
              <w:spacing w:line="360" w:lineRule="auto"/>
              <w:rPr>
                <w:sz w:val="28"/>
                <w:szCs w:val="24"/>
                <w:lang w:val="it-IT"/>
              </w:rPr>
            </w:pPr>
            <w:r w:rsidRPr="000E7968">
              <w:rPr>
                <w:sz w:val="28"/>
                <w:szCs w:val="24"/>
                <w:lang w:val="it-IT"/>
              </w:rPr>
              <w:t>Che cosa è accompagnamento/ assistenza abitativa</w:t>
            </w:r>
          </w:p>
          <w:p w14:paraId="31007ECB" w14:textId="77777777" w:rsidR="000E7968" w:rsidRPr="000E7968" w:rsidRDefault="000E7968" w:rsidP="000E7968">
            <w:pPr>
              <w:pStyle w:val="Listenabsatz"/>
              <w:numPr>
                <w:ilvl w:val="0"/>
                <w:numId w:val="2"/>
              </w:numPr>
              <w:spacing w:line="360" w:lineRule="auto"/>
              <w:rPr>
                <w:sz w:val="28"/>
                <w:szCs w:val="24"/>
                <w:lang w:val="it-IT"/>
              </w:rPr>
            </w:pPr>
            <w:r w:rsidRPr="000E7968">
              <w:rPr>
                <w:sz w:val="28"/>
                <w:szCs w:val="24"/>
                <w:lang w:val="it-IT"/>
              </w:rPr>
              <w:t>Obiettivo dell’accompagna-mento/ assistenza abitativa</w:t>
            </w:r>
          </w:p>
          <w:p w14:paraId="7B0D0716" w14:textId="77777777" w:rsidR="000E7968" w:rsidRPr="00586E63" w:rsidRDefault="000E7968" w:rsidP="000E7968">
            <w:pPr>
              <w:pStyle w:val="Listenabsatz"/>
              <w:numPr>
                <w:ilvl w:val="0"/>
                <w:numId w:val="2"/>
              </w:numPr>
              <w:spacing w:line="360" w:lineRule="auto"/>
              <w:rPr>
                <w:sz w:val="28"/>
                <w:szCs w:val="24"/>
              </w:rPr>
            </w:pPr>
            <w:proofErr w:type="spellStart"/>
            <w:r>
              <w:rPr>
                <w:sz w:val="28"/>
                <w:szCs w:val="24"/>
              </w:rPr>
              <w:t>Categoria</w:t>
            </w:r>
            <w:proofErr w:type="spellEnd"/>
            <w:r>
              <w:rPr>
                <w:sz w:val="28"/>
                <w:szCs w:val="24"/>
              </w:rPr>
              <w:t xml:space="preserve"> </w:t>
            </w:r>
            <w:proofErr w:type="spellStart"/>
            <w:r>
              <w:rPr>
                <w:sz w:val="28"/>
                <w:szCs w:val="24"/>
              </w:rPr>
              <w:t>interessata</w:t>
            </w:r>
            <w:proofErr w:type="spellEnd"/>
          </w:p>
          <w:p w14:paraId="3DD5D2ED" w14:textId="77777777" w:rsidR="000E7968" w:rsidRPr="00586E63" w:rsidRDefault="000E7968" w:rsidP="000E7968">
            <w:pPr>
              <w:pStyle w:val="Listenabsatz"/>
              <w:numPr>
                <w:ilvl w:val="0"/>
                <w:numId w:val="2"/>
              </w:numPr>
              <w:spacing w:line="360" w:lineRule="auto"/>
              <w:rPr>
                <w:sz w:val="28"/>
                <w:szCs w:val="24"/>
              </w:rPr>
            </w:pPr>
            <w:proofErr w:type="spellStart"/>
            <w:r>
              <w:rPr>
                <w:sz w:val="28"/>
                <w:szCs w:val="24"/>
              </w:rPr>
              <w:t>Richiesta</w:t>
            </w:r>
            <w:proofErr w:type="spellEnd"/>
            <w:r>
              <w:rPr>
                <w:sz w:val="28"/>
                <w:szCs w:val="24"/>
              </w:rPr>
              <w:t xml:space="preserve"> di servizi </w:t>
            </w:r>
            <w:proofErr w:type="spellStart"/>
            <w:r>
              <w:rPr>
                <w:sz w:val="28"/>
                <w:szCs w:val="24"/>
              </w:rPr>
              <w:t>basi</w:t>
            </w:r>
            <w:proofErr w:type="spellEnd"/>
          </w:p>
          <w:p w14:paraId="4F09925B" w14:textId="77777777" w:rsidR="000E7968" w:rsidRPr="00586E63" w:rsidRDefault="000E7968" w:rsidP="000E7968">
            <w:pPr>
              <w:pStyle w:val="Listenabsatz"/>
              <w:numPr>
                <w:ilvl w:val="0"/>
                <w:numId w:val="2"/>
              </w:numPr>
              <w:spacing w:line="360" w:lineRule="auto"/>
              <w:rPr>
                <w:sz w:val="28"/>
                <w:szCs w:val="24"/>
              </w:rPr>
            </w:pPr>
            <w:proofErr w:type="spellStart"/>
            <w:r>
              <w:rPr>
                <w:sz w:val="28"/>
                <w:szCs w:val="24"/>
              </w:rPr>
              <w:t>Formazione</w:t>
            </w:r>
            <w:proofErr w:type="spellEnd"/>
            <w:r>
              <w:rPr>
                <w:sz w:val="28"/>
                <w:szCs w:val="24"/>
              </w:rPr>
              <w:t xml:space="preserve"> del </w:t>
            </w:r>
            <w:proofErr w:type="spellStart"/>
            <w:r>
              <w:rPr>
                <w:sz w:val="28"/>
                <w:szCs w:val="24"/>
              </w:rPr>
              <w:t>contratto</w:t>
            </w:r>
            <w:proofErr w:type="spellEnd"/>
          </w:p>
          <w:p w14:paraId="3D40991B" w14:textId="77777777" w:rsidR="000E7968" w:rsidRPr="00586E63" w:rsidRDefault="000E7968" w:rsidP="000E7968">
            <w:pPr>
              <w:pStyle w:val="Listenabsatz"/>
              <w:numPr>
                <w:ilvl w:val="0"/>
                <w:numId w:val="2"/>
              </w:numPr>
              <w:spacing w:line="360" w:lineRule="auto"/>
              <w:rPr>
                <w:sz w:val="28"/>
                <w:szCs w:val="24"/>
              </w:rPr>
            </w:pPr>
            <w:proofErr w:type="spellStart"/>
            <w:r>
              <w:rPr>
                <w:sz w:val="28"/>
                <w:szCs w:val="24"/>
              </w:rPr>
              <w:t>Assegnazione</w:t>
            </w:r>
            <w:proofErr w:type="spellEnd"/>
            <w:r>
              <w:rPr>
                <w:sz w:val="28"/>
                <w:szCs w:val="24"/>
              </w:rPr>
              <w:t xml:space="preserve"> </w:t>
            </w:r>
            <w:proofErr w:type="spellStart"/>
            <w:r>
              <w:rPr>
                <w:sz w:val="28"/>
                <w:szCs w:val="24"/>
              </w:rPr>
              <w:t>dei</w:t>
            </w:r>
            <w:proofErr w:type="spellEnd"/>
            <w:r>
              <w:rPr>
                <w:sz w:val="28"/>
                <w:szCs w:val="24"/>
              </w:rPr>
              <w:t xml:space="preserve"> </w:t>
            </w:r>
            <w:proofErr w:type="spellStart"/>
            <w:r>
              <w:rPr>
                <w:sz w:val="28"/>
                <w:szCs w:val="24"/>
              </w:rPr>
              <w:t>alloggi</w:t>
            </w:r>
            <w:proofErr w:type="spellEnd"/>
          </w:p>
          <w:p w14:paraId="723E77CC" w14:textId="77777777" w:rsidR="000E7968" w:rsidRPr="00586E63" w:rsidRDefault="000E7968" w:rsidP="000E7968">
            <w:pPr>
              <w:pStyle w:val="Listenabsatz"/>
              <w:numPr>
                <w:ilvl w:val="0"/>
                <w:numId w:val="2"/>
              </w:numPr>
              <w:spacing w:line="360" w:lineRule="auto"/>
              <w:rPr>
                <w:sz w:val="28"/>
                <w:szCs w:val="24"/>
              </w:rPr>
            </w:pPr>
            <w:proofErr w:type="spellStart"/>
            <w:r>
              <w:rPr>
                <w:sz w:val="28"/>
                <w:szCs w:val="24"/>
              </w:rPr>
              <w:t>Regolamento</w:t>
            </w:r>
            <w:proofErr w:type="spellEnd"/>
            <w:r>
              <w:rPr>
                <w:sz w:val="28"/>
                <w:szCs w:val="24"/>
              </w:rPr>
              <w:t xml:space="preserve"> </w:t>
            </w:r>
            <w:proofErr w:type="spellStart"/>
            <w:r>
              <w:rPr>
                <w:sz w:val="28"/>
                <w:szCs w:val="24"/>
              </w:rPr>
              <w:t>condominiale</w:t>
            </w:r>
            <w:proofErr w:type="spellEnd"/>
          </w:p>
          <w:p w14:paraId="6186C8E4" w14:textId="77777777" w:rsidR="000E7968" w:rsidRPr="000E7968" w:rsidRDefault="000E7968" w:rsidP="000E7968">
            <w:pPr>
              <w:pStyle w:val="Listenabsatz"/>
              <w:numPr>
                <w:ilvl w:val="0"/>
                <w:numId w:val="2"/>
              </w:numPr>
              <w:spacing w:line="360" w:lineRule="auto"/>
              <w:rPr>
                <w:sz w:val="28"/>
                <w:szCs w:val="24"/>
                <w:lang w:val="it-IT"/>
              </w:rPr>
            </w:pPr>
            <w:r w:rsidRPr="000E7968">
              <w:rPr>
                <w:sz w:val="28"/>
                <w:szCs w:val="24"/>
                <w:lang w:val="it-IT"/>
              </w:rPr>
              <w:t>Regolamento e criteri per l’assegnazione degli alloggi</w:t>
            </w:r>
          </w:p>
          <w:p w14:paraId="0AD5AF5E" w14:textId="77777777" w:rsidR="00F93E3A" w:rsidRPr="00F93E3A" w:rsidRDefault="00F93E3A" w:rsidP="00F93E3A">
            <w:pPr>
              <w:pStyle w:val="Listenabsatz"/>
              <w:spacing w:line="360" w:lineRule="auto"/>
              <w:rPr>
                <w:sz w:val="28"/>
                <w:szCs w:val="24"/>
                <w:lang w:val="it-IT"/>
              </w:rPr>
            </w:pPr>
            <w:r w:rsidRPr="00F93E3A">
              <w:rPr>
                <w:sz w:val="28"/>
                <w:szCs w:val="24"/>
                <w:lang w:val="it-IT"/>
              </w:rPr>
              <w:t>Ordinamento dell'edilizia abitativa agevolata</w:t>
            </w:r>
          </w:p>
          <w:p w14:paraId="42B56923" w14:textId="77777777" w:rsidR="000E7968" w:rsidRPr="00F93E3A" w:rsidRDefault="00F93E3A" w:rsidP="00F93E3A">
            <w:pPr>
              <w:spacing w:line="360" w:lineRule="auto"/>
              <w:ind w:left="708"/>
              <w:rPr>
                <w:sz w:val="28"/>
                <w:szCs w:val="24"/>
                <w:lang w:val="it-IT"/>
              </w:rPr>
            </w:pPr>
            <w:r w:rsidRPr="00F93E3A">
              <w:rPr>
                <w:sz w:val="28"/>
                <w:szCs w:val="24"/>
                <w:lang w:val="it-IT"/>
              </w:rPr>
              <w:t xml:space="preserve"> </w:t>
            </w:r>
            <w:r w:rsidR="000E7968" w:rsidRPr="00F93E3A">
              <w:rPr>
                <w:sz w:val="28"/>
                <w:szCs w:val="24"/>
                <w:lang w:val="it-IT"/>
              </w:rPr>
              <w:t>17.12.1998, N. 13</w:t>
            </w:r>
          </w:p>
          <w:p w14:paraId="448F4233" w14:textId="77777777" w:rsidR="00586E63" w:rsidRPr="00F93E3A" w:rsidRDefault="00F93E3A" w:rsidP="00F93E3A">
            <w:pPr>
              <w:spacing w:line="360" w:lineRule="auto"/>
              <w:ind w:left="708"/>
              <w:rPr>
                <w:sz w:val="28"/>
                <w:szCs w:val="24"/>
                <w:lang w:val="it-IT"/>
              </w:rPr>
            </w:pPr>
            <w:r w:rsidRPr="00F93E3A">
              <w:rPr>
                <w:sz w:val="28"/>
                <w:szCs w:val="24"/>
                <w:lang w:val="it-IT"/>
              </w:rPr>
              <w:t>Deliberazione della giunta provinciale</w:t>
            </w:r>
            <w:r w:rsidR="000E7968" w:rsidRPr="00F93E3A">
              <w:rPr>
                <w:sz w:val="28"/>
                <w:szCs w:val="24"/>
                <w:lang w:val="it-IT"/>
              </w:rPr>
              <w:t xml:space="preserve"> N. 667 </w:t>
            </w:r>
            <w:r>
              <w:rPr>
                <w:sz w:val="28"/>
                <w:szCs w:val="24"/>
                <w:lang w:val="it-IT"/>
              </w:rPr>
              <w:t>del</w:t>
            </w:r>
            <w:r w:rsidR="000E7968" w:rsidRPr="00F93E3A">
              <w:rPr>
                <w:sz w:val="28"/>
                <w:szCs w:val="24"/>
                <w:lang w:val="it-IT"/>
              </w:rPr>
              <w:t xml:space="preserve"> 30.07.2019</w:t>
            </w:r>
          </w:p>
        </w:tc>
      </w:tr>
      <w:tr w:rsidR="00586E63" w:rsidRPr="00DF4106" w14:paraId="3B9DBD10" w14:textId="77777777" w:rsidTr="00D34B23">
        <w:tc>
          <w:tcPr>
            <w:tcW w:w="4962" w:type="dxa"/>
          </w:tcPr>
          <w:p w14:paraId="52BD5C96" w14:textId="77777777" w:rsidR="00586E63" w:rsidRPr="00586E63" w:rsidRDefault="00586E63" w:rsidP="00586E63">
            <w:pPr>
              <w:spacing w:line="360" w:lineRule="auto"/>
              <w:rPr>
                <w:b/>
                <w:sz w:val="24"/>
                <w:szCs w:val="24"/>
                <w:u w:val="single"/>
              </w:rPr>
            </w:pPr>
            <w:r w:rsidRPr="00586E63">
              <w:rPr>
                <w:b/>
                <w:sz w:val="24"/>
                <w:szCs w:val="24"/>
                <w:u w:val="single"/>
              </w:rPr>
              <w:lastRenderedPageBreak/>
              <w:t>Einleitung</w:t>
            </w:r>
          </w:p>
          <w:p w14:paraId="4595CBF2" w14:textId="77777777" w:rsidR="00586E63" w:rsidRPr="00586E63" w:rsidRDefault="00586E63" w:rsidP="00586E63">
            <w:pPr>
              <w:spacing w:line="360" w:lineRule="auto"/>
              <w:jc w:val="both"/>
              <w:rPr>
                <w:sz w:val="24"/>
                <w:szCs w:val="24"/>
              </w:rPr>
            </w:pPr>
            <w:r w:rsidRPr="00586E63">
              <w:rPr>
                <w:sz w:val="24"/>
                <w:szCs w:val="24"/>
              </w:rPr>
              <w:t>Als Ergänzung zu den bereits bestehenden Angeboten für Senioren/innen der Gemeinde Naturns/</w:t>
            </w:r>
            <w:proofErr w:type="spellStart"/>
            <w:r w:rsidRPr="00586E63">
              <w:rPr>
                <w:sz w:val="24"/>
                <w:szCs w:val="24"/>
              </w:rPr>
              <w:t>Schnals</w:t>
            </w:r>
            <w:proofErr w:type="spellEnd"/>
            <w:r w:rsidRPr="00586E63">
              <w:rPr>
                <w:sz w:val="24"/>
                <w:szCs w:val="24"/>
              </w:rPr>
              <w:t>, der ambulanten Betreuung zu Hause und dem Seniorenwohnheim wurde das Angebot „begleitetes/betreutes Wohnen“ für ältere Menschen in Naturns verwirklicht, um älteren Menschen die Möglichkeit zu geben, möglichst lange selbstbestimmt in ihrer eigenen Wohnung, frei von architektonischen Hindernissen, zu bleiben. Gleichzeitig kann damit auch der Vereinsamung entgegengewirkt werden und die Ressourcen in der Betreuung im Orte können so besser gebündelt werden.</w:t>
            </w:r>
          </w:p>
          <w:p w14:paraId="1EBDDA82" w14:textId="77777777" w:rsidR="00586E63" w:rsidRPr="00586E63" w:rsidRDefault="00586E63" w:rsidP="00586E63">
            <w:pPr>
              <w:spacing w:line="360" w:lineRule="auto"/>
              <w:jc w:val="both"/>
              <w:rPr>
                <w:sz w:val="24"/>
                <w:szCs w:val="24"/>
              </w:rPr>
            </w:pPr>
          </w:p>
          <w:p w14:paraId="74746DA9" w14:textId="77777777" w:rsidR="00586E63" w:rsidRPr="00586E63" w:rsidRDefault="00586E63" w:rsidP="00586E63">
            <w:pPr>
              <w:spacing w:line="360" w:lineRule="auto"/>
              <w:rPr>
                <w:b/>
                <w:sz w:val="24"/>
                <w:szCs w:val="24"/>
                <w:u w:val="single"/>
              </w:rPr>
            </w:pPr>
            <w:r w:rsidRPr="00586E63">
              <w:rPr>
                <w:b/>
                <w:sz w:val="24"/>
                <w:szCs w:val="24"/>
                <w:u w:val="single"/>
              </w:rPr>
              <w:t>Was ist begleitetes/betreutes Wohnen</w:t>
            </w:r>
          </w:p>
          <w:p w14:paraId="319FF4B1" w14:textId="77777777" w:rsidR="00DD2A45" w:rsidRDefault="00DD2A45" w:rsidP="00586E63">
            <w:pPr>
              <w:spacing w:line="360" w:lineRule="auto"/>
              <w:jc w:val="both"/>
              <w:rPr>
                <w:b/>
                <w:sz w:val="24"/>
                <w:szCs w:val="24"/>
              </w:rPr>
            </w:pPr>
          </w:p>
          <w:p w14:paraId="607AED5C" w14:textId="77777777" w:rsidR="00586E63" w:rsidRPr="00586E63" w:rsidRDefault="00586E63" w:rsidP="00586E63">
            <w:pPr>
              <w:spacing w:line="360" w:lineRule="auto"/>
              <w:jc w:val="both"/>
              <w:rPr>
                <w:sz w:val="24"/>
                <w:szCs w:val="24"/>
              </w:rPr>
            </w:pPr>
            <w:r w:rsidRPr="00586E63">
              <w:rPr>
                <w:b/>
                <w:sz w:val="24"/>
                <w:szCs w:val="24"/>
              </w:rPr>
              <w:t>Begleitetes Wohnen</w:t>
            </w:r>
            <w:r w:rsidRPr="00586E63">
              <w:rPr>
                <w:sz w:val="24"/>
                <w:szCs w:val="24"/>
              </w:rPr>
              <w:t xml:space="preserve"> ist eine Wohnform für ältere Menschen, denen neben einer altersgerechten und barrierefreien Wohnung ein Grundservice und im Bedarfsfalle weitere Dienstleistungen angeboten werden.</w:t>
            </w:r>
          </w:p>
          <w:p w14:paraId="66F0D210" w14:textId="77777777" w:rsidR="00586E63" w:rsidRPr="00586E63" w:rsidRDefault="00586E63" w:rsidP="00586E63">
            <w:pPr>
              <w:spacing w:line="360" w:lineRule="auto"/>
              <w:jc w:val="both"/>
              <w:rPr>
                <w:sz w:val="24"/>
                <w:szCs w:val="24"/>
              </w:rPr>
            </w:pPr>
            <w:r w:rsidRPr="00586E63">
              <w:rPr>
                <w:sz w:val="24"/>
                <w:szCs w:val="24"/>
              </w:rPr>
              <w:t xml:space="preserve">Zum </w:t>
            </w:r>
            <w:r w:rsidRPr="00586E63">
              <w:rPr>
                <w:sz w:val="24"/>
                <w:szCs w:val="24"/>
                <w:u w:val="single"/>
              </w:rPr>
              <w:t>Grundservice</w:t>
            </w:r>
            <w:r w:rsidRPr="00586E63">
              <w:rPr>
                <w:sz w:val="24"/>
                <w:szCs w:val="24"/>
              </w:rPr>
              <w:t xml:space="preserve"> gehören Dienstleistungen im Bereich Haustechnik, Reinigung der Gemeinschaftsflächen, Notrufservice, Beratung und persönliche Hilfe durch eine Bezugsperson, Gemeinschafts-einrichtungen und Gemeinschaftsveranstaltungen.</w:t>
            </w:r>
          </w:p>
          <w:p w14:paraId="3FB7A261" w14:textId="77777777" w:rsidR="00586E63" w:rsidRPr="00586E63" w:rsidRDefault="00586E63" w:rsidP="00586E63">
            <w:pPr>
              <w:spacing w:line="360" w:lineRule="auto"/>
              <w:jc w:val="both"/>
              <w:rPr>
                <w:sz w:val="24"/>
                <w:szCs w:val="24"/>
              </w:rPr>
            </w:pPr>
            <w:r w:rsidRPr="00586E63">
              <w:rPr>
                <w:sz w:val="24"/>
                <w:szCs w:val="24"/>
              </w:rPr>
              <w:t xml:space="preserve">Beim </w:t>
            </w:r>
            <w:r w:rsidRPr="00586E63">
              <w:rPr>
                <w:b/>
                <w:sz w:val="24"/>
                <w:szCs w:val="24"/>
              </w:rPr>
              <w:t>betreuten Wohnen</w:t>
            </w:r>
            <w:r w:rsidRPr="00586E63">
              <w:rPr>
                <w:sz w:val="24"/>
                <w:szCs w:val="24"/>
              </w:rPr>
              <w:t xml:space="preserve"> können nach individuellem Bedarf zu den oben genannten Leistungen Zusatzleistungen angekauft werden. </w:t>
            </w:r>
            <w:r w:rsidRPr="00586E63">
              <w:rPr>
                <w:sz w:val="24"/>
                <w:szCs w:val="24"/>
              </w:rPr>
              <w:lastRenderedPageBreak/>
              <w:t>Diese sind die Lieferung von Mahlzeiten, die Reinigung, sowie einfache und qualifizierte Leistungen. Die vereinbarten Zusatzleistungen werden individuell zusammengestellt und in Form von Monatspaketen und zu festgelegten Tarifen angekauft.</w:t>
            </w:r>
          </w:p>
          <w:p w14:paraId="02DD32AB" w14:textId="77777777" w:rsidR="00586E63" w:rsidRPr="00586E63" w:rsidRDefault="00586E63" w:rsidP="00586E63">
            <w:pPr>
              <w:spacing w:line="360" w:lineRule="auto"/>
              <w:rPr>
                <w:b/>
                <w:sz w:val="24"/>
                <w:szCs w:val="24"/>
              </w:rPr>
            </w:pPr>
            <w:r w:rsidRPr="00586E63">
              <w:rPr>
                <w:b/>
                <w:sz w:val="24"/>
                <w:szCs w:val="24"/>
                <w:u w:val="single"/>
              </w:rPr>
              <w:t>Grenzen des Betreuten Wohnens</w:t>
            </w:r>
            <w:r w:rsidRPr="00586E63">
              <w:rPr>
                <w:b/>
                <w:sz w:val="24"/>
                <w:szCs w:val="24"/>
              </w:rPr>
              <w:t xml:space="preserve">: </w:t>
            </w:r>
          </w:p>
          <w:p w14:paraId="7AED6BE9" w14:textId="77777777" w:rsidR="00586E63" w:rsidRPr="00586E63" w:rsidRDefault="00586E63" w:rsidP="00586E63">
            <w:pPr>
              <w:spacing w:line="360" w:lineRule="auto"/>
              <w:jc w:val="both"/>
              <w:rPr>
                <w:sz w:val="24"/>
                <w:szCs w:val="24"/>
              </w:rPr>
            </w:pPr>
            <w:r w:rsidRPr="00586E63">
              <w:rPr>
                <w:sz w:val="24"/>
                <w:szCs w:val="24"/>
              </w:rPr>
              <w:t>Verschlechtert sich der Zustand des Nutzers so stark, dass eine angemessene Betreuung nicht mehr gewährleistet werden kann, oder deren Verbleib in der Wohnung für die anderen Bewohner/innen nicht mehr zumutbar ist, muss er in eine andere Einrichtung, z.B. in ein Seniorenwohnheim übersiedeln.</w:t>
            </w:r>
          </w:p>
          <w:p w14:paraId="0151C6C8" w14:textId="77777777" w:rsidR="00586E63" w:rsidRPr="00586E63" w:rsidRDefault="00586E63" w:rsidP="00586E63">
            <w:pPr>
              <w:spacing w:line="360" w:lineRule="auto"/>
              <w:jc w:val="both"/>
              <w:rPr>
                <w:sz w:val="24"/>
                <w:szCs w:val="24"/>
              </w:rPr>
            </w:pPr>
          </w:p>
          <w:p w14:paraId="394397E3" w14:textId="77777777" w:rsidR="00586E63" w:rsidRPr="00586E63" w:rsidRDefault="00586E63" w:rsidP="00586E63">
            <w:pPr>
              <w:spacing w:line="360" w:lineRule="auto"/>
              <w:jc w:val="both"/>
              <w:rPr>
                <w:b/>
                <w:sz w:val="24"/>
                <w:szCs w:val="24"/>
                <w:u w:val="single"/>
              </w:rPr>
            </w:pPr>
            <w:r w:rsidRPr="00586E63">
              <w:rPr>
                <w:b/>
                <w:sz w:val="24"/>
                <w:szCs w:val="24"/>
                <w:u w:val="single"/>
              </w:rPr>
              <w:t>Ziel des begleiteten/betreuten Wohnens</w:t>
            </w:r>
          </w:p>
          <w:p w14:paraId="71269FE7" w14:textId="77777777" w:rsidR="00586E63" w:rsidRPr="00586E63" w:rsidRDefault="00586E63" w:rsidP="00586E63">
            <w:pPr>
              <w:spacing w:line="360" w:lineRule="auto"/>
              <w:jc w:val="both"/>
              <w:rPr>
                <w:sz w:val="24"/>
                <w:szCs w:val="24"/>
              </w:rPr>
            </w:pPr>
            <w:r w:rsidRPr="00586E63">
              <w:rPr>
                <w:sz w:val="24"/>
                <w:szCs w:val="24"/>
              </w:rPr>
              <w:t xml:space="preserve">Der Dienst richtet sich an Senioren/innen, die das 65. Lebensjahr vollendet haben und ihren Wohnsitz in der Gemeinde Naturns, bzw. </w:t>
            </w:r>
            <w:proofErr w:type="spellStart"/>
            <w:r w:rsidRPr="00586E63">
              <w:rPr>
                <w:sz w:val="24"/>
                <w:szCs w:val="24"/>
              </w:rPr>
              <w:t>Schnals</w:t>
            </w:r>
            <w:proofErr w:type="spellEnd"/>
            <w:r w:rsidRPr="00586E63">
              <w:rPr>
                <w:sz w:val="24"/>
                <w:szCs w:val="24"/>
              </w:rPr>
              <w:t xml:space="preserve"> haben. Des Weiteren sind die Nutzer/innen autonom oder gehören der ersten Pflegestufe an. Weitere detaillierte Aufnahmekriterien sind in der Bewertung der Rangordnung und im Beschluss der Landesregierung Nr. 17 vom 07.11.2019 beschrieben.</w:t>
            </w:r>
          </w:p>
          <w:p w14:paraId="71D14E50" w14:textId="77777777" w:rsidR="00586E63" w:rsidRPr="00586E63" w:rsidRDefault="00586E63" w:rsidP="00586E63">
            <w:pPr>
              <w:spacing w:line="360" w:lineRule="auto"/>
              <w:jc w:val="both"/>
              <w:rPr>
                <w:sz w:val="24"/>
                <w:szCs w:val="24"/>
              </w:rPr>
            </w:pPr>
          </w:p>
          <w:p w14:paraId="05B63466" w14:textId="77777777" w:rsidR="00586E63" w:rsidRPr="00586E63" w:rsidRDefault="00586E63" w:rsidP="00586E63">
            <w:pPr>
              <w:spacing w:line="360" w:lineRule="auto"/>
              <w:jc w:val="both"/>
              <w:rPr>
                <w:b/>
                <w:sz w:val="24"/>
                <w:szCs w:val="24"/>
                <w:u w:val="single"/>
              </w:rPr>
            </w:pPr>
            <w:r w:rsidRPr="00586E63">
              <w:rPr>
                <w:b/>
                <w:sz w:val="24"/>
                <w:szCs w:val="24"/>
                <w:u w:val="single"/>
              </w:rPr>
              <w:t>Anforderungen an Grundleistungen</w:t>
            </w:r>
          </w:p>
          <w:p w14:paraId="3A04DEBC" w14:textId="77777777" w:rsidR="00586E63" w:rsidRPr="00586E63" w:rsidRDefault="00586E63" w:rsidP="00586E63">
            <w:pPr>
              <w:spacing w:line="360" w:lineRule="auto"/>
              <w:jc w:val="both"/>
              <w:rPr>
                <w:b/>
                <w:sz w:val="24"/>
                <w:szCs w:val="24"/>
              </w:rPr>
            </w:pPr>
            <w:r w:rsidRPr="00586E63">
              <w:rPr>
                <w:b/>
                <w:sz w:val="24"/>
                <w:szCs w:val="24"/>
              </w:rPr>
              <w:t>Haustechnik</w:t>
            </w:r>
          </w:p>
          <w:p w14:paraId="67E1962E" w14:textId="77777777" w:rsidR="00586E63" w:rsidRPr="00586E63" w:rsidRDefault="00586E63" w:rsidP="00586E63">
            <w:pPr>
              <w:spacing w:line="360" w:lineRule="auto"/>
              <w:jc w:val="both"/>
              <w:rPr>
                <w:sz w:val="24"/>
                <w:szCs w:val="24"/>
              </w:rPr>
            </w:pPr>
            <w:r w:rsidRPr="00586E63">
              <w:rPr>
                <w:sz w:val="24"/>
                <w:szCs w:val="24"/>
              </w:rPr>
              <w:t>Unterstützung in den gemeinsam genutzten Räumen und Anlagen, Instandhaltung technischer Anlagen in den Wohnungen.</w:t>
            </w:r>
          </w:p>
          <w:p w14:paraId="544B5247" w14:textId="77777777" w:rsidR="00586E63" w:rsidRPr="00586E63" w:rsidRDefault="00586E63" w:rsidP="00586E63">
            <w:pPr>
              <w:spacing w:line="360" w:lineRule="auto"/>
              <w:jc w:val="both"/>
              <w:rPr>
                <w:b/>
                <w:sz w:val="24"/>
                <w:szCs w:val="24"/>
              </w:rPr>
            </w:pPr>
            <w:r w:rsidRPr="00586E63">
              <w:rPr>
                <w:b/>
                <w:sz w:val="24"/>
                <w:szCs w:val="24"/>
              </w:rPr>
              <w:lastRenderedPageBreak/>
              <w:t>Hausreinigung</w:t>
            </w:r>
          </w:p>
          <w:p w14:paraId="68A05963" w14:textId="77777777" w:rsidR="00586E63" w:rsidRPr="00586E63" w:rsidRDefault="00586E63" w:rsidP="00586E63">
            <w:pPr>
              <w:spacing w:line="360" w:lineRule="auto"/>
              <w:jc w:val="both"/>
              <w:rPr>
                <w:sz w:val="24"/>
                <w:szCs w:val="24"/>
              </w:rPr>
            </w:pPr>
            <w:r w:rsidRPr="00586E63">
              <w:rPr>
                <w:sz w:val="24"/>
                <w:szCs w:val="24"/>
              </w:rPr>
              <w:t>Sie wird vom Seniorenwohnheim durchgeführt, die entsprechenden Kosten werden über die Nebenkostenabrechnung angelastet.</w:t>
            </w:r>
          </w:p>
          <w:p w14:paraId="6A9224DF" w14:textId="77777777" w:rsidR="00586E63" w:rsidRPr="00586E63" w:rsidRDefault="00586E63" w:rsidP="00586E63">
            <w:pPr>
              <w:spacing w:line="360" w:lineRule="auto"/>
              <w:jc w:val="both"/>
              <w:rPr>
                <w:b/>
                <w:sz w:val="24"/>
                <w:szCs w:val="24"/>
              </w:rPr>
            </w:pPr>
            <w:r w:rsidRPr="00586E63">
              <w:rPr>
                <w:b/>
                <w:sz w:val="24"/>
                <w:szCs w:val="24"/>
              </w:rPr>
              <w:t>Beratung und persönliche Hilfe</w:t>
            </w:r>
          </w:p>
          <w:p w14:paraId="039D6D29" w14:textId="77777777" w:rsidR="00586E63" w:rsidRPr="00586E63" w:rsidRDefault="00586E63" w:rsidP="00586E63">
            <w:pPr>
              <w:spacing w:line="360" w:lineRule="auto"/>
              <w:jc w:val="both"/>
              <w:rPr>
                <w:sz w:val="24"/>
                <w:szCs w:val="24"/>
              </w:rPr>
            </w:pPr>
            <w:r w:rsidRPr="00586E63">
              <w:rPr>
                <w:sz w:val="24"/>
                <w:szCs w:val="24"/>
              </w:rPr>
              <w:t>Eine regelmäßige Begleitung durch eine Bezugsperson wird im Ausmaß laut Art. 6, Abs. 2 des Landesbeschlusses Nr. 17 vom 07.11.2019 gewährleistet. Sie bietet Hilfe bei der Organisation des Alltags an, fördert soziale Kontakte und unterstützt bei bürokratischen Angelegenheiten</w:t>
            </w:r>
          </w:p>
          <w:p w14:paraId="497171D2" w14:textId="77777777" w:rsidR="00586E63" w:rsidRPr="00586E63" w:rsidRDefault="00586E63" w:rsidP="00586E63">
            <w:pPr>
              <w:spacing w:line="360" w:lineRule="auto"/>
              <w:jc w:val="both"/>
              <w:rPr>
                <w:b/>
                <w:sz w:val="24"/>
                <w:szCs w:val="24"/>
              </w:rPr>
            </w:pPr>
            <w:r w:rsidRPr="00586E63">
              <w:rPr>
                <w:b/>
                <w:sz w:val="24"/>
                <w:szCs w:val="24"/>
              </w:rPr>
              <w:t>Gemeinschaftseinrichtungen– Veranstaltungen</w:t>
            </w:r>
          </w:p>
          <w:p w14:paraId="20285A69" w14:textId="77777777" w:rsidR="00586E63" w:rsidRPr="00586E63" w:rsidRDefault="00586E63" w:rsidP="00586E63">
            <w:pPr>
              <w:spacing w:line="360" w:lineRule="auto"/>
              <w:jc w:val="both"/>
              <w:rPr>
                <w:sz w:val="24"/>
                <w:szCs w:val="24"/>
              </w:rPr>
            </w:pPr>
            <w:r w:rsidRPr="00586E63">
              <w:rPr>
                <w:sz w:val="24"/>
                <w:szCs w:val="24"/>
              </w:rPr>
              <w:t>Durch verschiedene Angebote soll die Hausgemeinschaft gefördert werden, die Eigeninitiative und die gegenseitige Hilfe angeregt werden.</w:t>
            </w:r>
          </w:p>
          <w:p w14:paraId="47212ECF" w14:textId="77777777" w:rsidR="00586E63" w:rsidRPr="00586E63" w:rsidRDefault="00586E63" w:rsidP="00586E63">
            <w:pPr>
              <w:spacing w:line="360" w:lineRule="auto"/>
              <w:jc w:val="both"/>
              <w:rPr>
                <w:b/>
                <w:sz w:val="24"/>
                <w:szCs w:val="24"/>
              </w:rPr>
            </w:pPr>
            <w:r w:rsidRPr="00586E63">
              <w:rPr>
                <w:b/>
                <w:sz w:val="24"/>
                <w:szCs w:val="24"/>
              </w:rPr>
              <w:t>Notrufdienst</w:t>
            </w:r>
          </w:p>
          <w:p w14:paraId="5F0D8BAC" w14:textId="77777777" w:rsidR="00586E63" w:rsidRPr="00586E63" w:rsidRDefault="00586E63" w:rsidP="00586E63">
            <w:pPr>
              <w:spacing w:line="360" w:lineRule="auto"/>
              <w:jc w:val="both"/>
              <w:rPr>
                <w:sz w:val="24"/>
                <w:szCs w:val="24"/>
              </w:rPr>
            </w:pPr>
            <w:r w:rsidRPr="00586E63">
              <w:rPr>
                <w:sz w:val="24"/>
                <w:szCs w:val="24"/>
              </w:rPr>
              <w:t>Ein 24-Stunden-Notrufdienst ist in allen Wohnungen installiert. Er gibt den Nutzer/innen die Sicherheit, dass sie bei Bedarf immer jemand kontaktieren können.</w:t>
            </w:r>
          </w:p>
          <w:p w14:paraId="25B42279" w14:textId="77777777" w:rsidR="00586E63" w:rsidRPr="00586E63" w:rsidRDefault="00586E63" w:rsidP="00586E63">
            <w:pPr>
              <w:spacing w:line="360" w:lineRule="auto"/>
              <w:jc w:val="both"/>
              <w:rPr>
                <w:sz w:val="24"/>
                <w:szCs w:val="24"/>
              </w:rPr>
            </w:pPr>
          </w:p>
          <w:p w14:paraId="0A9B3F65" w14:textId="77777777" w:rsidR="00586E63" w:rsidRPr="00586E63" w:rsidRDefault="00586E63" w:rsidP="00586E63">
            <w:pPr>
              <w:spacing w:line="360" w:lineRule="auto"/>
              <w:jc w:val="both"/>
              <w:rPr>
                <w:b/>
                <w:sz w:val="24"/>
                <w:szCs w:val="24"/>
                <w:u w:val="single"/>
              </w:rPr>
            </w:pPr>
            <w:r w:rsidRPr="00586E63">
              <w:rPr>
                <w:b/>
                <w:sz w:val="24"/>
                <w:szCs w:val="24"/>
                <w:u w:val="single"/>
              </w:rPr>
              <w:t>Vertragsgestaltung</w:t>
            </w:r>
          </w:p>
          <w:p w14:paraId="00DBCB74" w14:textId="77777777" w:rsidR="00586E63" w:rsidRPr="00586E63" w:rsidRDefault="00586E63" w:rsidP="00586E63">
            <w:pPr>
              <w:spacing w:line="360" w:lineRule="auto"/>
              <w:jc w:val="both"/>
              <w:rPr>
                <w:sz w:val="24"/>
                <w:szCs w:val="24"/>
              </w:rPr>
            </w:pPr>
            <w:r w:rsidRPr="00586E63">
              <w:rPr>
                <w:sz w:val="24"/>
                <w:szCs w:val="24"/>
              </w:rPr>
              <w:t>Es muss ein Konzessionsvertrag und ein Begleitvertrag abgeschlossen werden.</w:t>
            </w:r>
          </w:p>
          <w:p w14:paraId="0B18D8BE" w14:textId="77777777" w:rsidR="0024644B" w:rsidRDefault="0024644B" w:rsidP="00586E63">
            <w:pPr>
              <w:spacing w:line="360" w:lineRule="auto"/>
              <w:jc w:val="both"/>
              <w:rPr>
                <w:sz w:val="24"/>
                <w:szCs w:val="24"/>
              </w:rPr>
            </w:pPr>
          </w:p>
          <w:p w14:paraId="533F9BF5" w14:textId="77777777" w:rsidR="00586E63" w:rsidRPr="00586E63" w:rsidRDefault="00586E63" w:rsidP="00586E63">
            <w:pPr>
              <w:spacing w:line="360" w:lineRule="auto"/>
              <w:jc w:val="both"/>
              <w:rPr>
                <w:sz w:val="24"/>
                <w:szCs w:val="24"/>
              </w:rPr>
            </w:pPr>
            <w:r w:rsidRPr="00586E63">
              <w:rPr>
                <w:sz w:val="24"/>
                <w:szCs w:val="24"/>
              </w:rPr>
              <w:t>Die Kosten und Leistungen müssen eindeutig zugeordnet werden:</w:t>
            </w:r>
          </w:p>
          <w:p w14:paraId="4A4EEE6B" w14:textId="77777777" w:rsidR="00586E63" w:rsidRPr="00586E63" w:rsidRDefault="00586E63" w:rsidP="00586E63">
            <w:pPr>
              <w:pStyle w:val="Listenabsatz"/>
              <w:numPr>
                <w:ilvl w:val="0"/>
                <w:numId w:val="3"/>
              </w:numPr>
              <w:spacing w:line="360" w:lineRule="auto"/>
              <w:jc w:val="both"/>
              <w:rPr>
                <w:sz w:val="24"/>
                <w:szCs w:val="24"/>
              </w:rPr>
            </w:pPr>
            <w:r w:rsidRPr="00586E63">
              <w:rPr>
                <w:sz w:val="24"/>
                <w:szCs w:val="24"/>
              </w:rPr>
              <w:t>Kosten für die Überlassung der Wohnung</w:t>
            </w:r>
          </w:p>
          <w:p w14:paraId="511D49F3" w14:textId="77777777" w:rsidR="00586E63" w:rsidRPr="00586E63" w:rsidRDefault="00586E63" w:rsidP="00586E63">
            <w:pPr>
              <w:pStyle w:val="Listenabsatz"/>
              <w:numPr>
                <w:ilvl w:val="0"/>
                <w:numId w:val="3"/>
              </w:numPr>
              <w:spacing w:line="360" w:lineRule="auto"/>
              <w:jc w:val="both"/>
              <w:rPr>
                <w:sz w:val="24"/>
                <w:szCs w:val="24"/>
              </w:rPr>
            </w:pPr>
            <w:r w:rsidRPr="00586E63">
              <w:rPr>
                <w:sz w:val="24"/>
                <w:szCs w:val="24"/>
              </w:rPr>
              <w:lastRenderedPageBreak/>
              <w:t>Wohnnebenkosten</w:t>
            </w:r>
          </w:p>
          <w:p w14:paraId="6BAAC944" w14:textId="77777777" w:rsidR="00586E63" w:rsidRPr="00586E63" w:rsidRDefault="00586E63" w:rsidP="00586E63">
            <w:pPr>
              <w:pStyle w:val="Listenabsatz"/>
              <w:numPr>
                <w:ilvl w:val="0"/>
                <w:numId w:val="3"/>
              </w:numPr>
              <w:spacing w:line="360" w:lineRule="auto"/>
              <w:jc w:val="both"/>
              <w:rPr>
                <w:sz w:val="24"/>
                <w:szCs w:val="24"/>
              </w:rPr>
            </w:pPr>
            <w:r w:rsidRPr="00586E63">
              <w:rPr>
                <w:sz w:val="24"/>
                <w:szCs w:val="24"/>
              </w:rPr>
              <w:t>Begleitungspauschale</w:t>
            </w:r>
          </w:p>
          <w:p w14:paraId="11F81551" w14:textId="77777777" w:rsidR="00586E63" w:rsidRPr="00586E63" w:rsidRDefault="00586E63" w:rsidP="00586E63">
            <w:pPr>
              <w:pStyle w:val="Listenabsatz"/>
              <w:numPr>
                <w:ilvl w:val="0"/>
                <w:numId w:val="3"/>
              </w:numPr>
              <w:spacing w:line="360" w:lineRule="auto"/>
              <w:jc w:val="both"/>
              <w:rPr>
                <w:sz w:val="24"/>
                <w:szCs w:val="24"/>
              </w:rPr>
            </w:pPr>
            <w:r w:rsidRPr="00586E63">
              <w:rPr>
                <w:sz w:val="24"/>
                <w:szCs w:val="24"/>
              </w:rPr>
              <w:t>Betreuungsvertrag</w:t>
            </w:r>
          </w:p>
          <w:p w14:paraId="75566F35" w14:textId="77777777" w:rsidR="00586E63" w:rsidRPr="00586E63" w:rsidRDefault="00586E63" w:rsidP="00586E63">
            <w:pPr>
              <w:spacing w:line="360" w:lineRule="auto"/>
              <w:jc w:val="both"/>
              <w:rPr>
                <w:sz w:val="24"/>
                <w:szCs w:val="24"/>
              </w:rPr>
            </w:pPr>
          </w:p>
          <w:p w14:paraId="0FF53998" w14:textId="77777777" w:rsidR="00586E63" w:rsidRPr="00586E63" w:rsidRDefault="00586E63" w:rsidP="00586E63">
            <w:pPr>
              <w:spacing w:line="360" w:lineRule="auto"/>
              <w:jc w:val="both"/>
              <w:rPr>
                <w:b/>
                <w:sz w:val="24"/>
                <w:szCs w:val="24"/>
              </w:rPr>
            </w:pPr>
            <w:r w:rsidRPr="00586E63">
              <w:rPr>
                <w:b/>
                <w:sz w:val="24"/>
                <w:szCs w:val="24"/>
              </w:rPr>
              <w:t>Konzessionsvertrag</w:t>
            </w:r>
          </w:p>
          <w:p w14:paraId="4DAF4114" w14:textId="77777777" w:rsidR="00586E63" w:rsidRPr="00586E63" w:rsidRDefault="00586E63" w:rsidP="00586E63">
            <w:pPr>
              <w:spacing w:line="360" w:lineRule="auto"/>
              <w:jc w:val="both"/>
              <w:rPr>
                <w:sz w:val="24"/>
                <w:szCs w:val="24"/>
              </w:rPr>
            </w:pPr>
            <w:r w:rsidRPr="00586E63">
              <w:rPr>
                <w:sz w:val="24"/>
                <w:szCs w:val="24"/>
              </w:rPr>
              <w:t>Es wird ein Konzessionsvertrag im Sinne des Landesgesetzes Nr. 13 vom 17.12.1998 (Wohnbaugesetz) in gültiger Fassung bzw. den von der Autonomen Provinz Bozen festgesetzten Höchstkosten für die Überlassung der Wohnung berechnet.</w:t>
            </w:r>
          </w:p>
          <w:p w14:paraId="57607355" w14:textId="77777777" w:rsidR="00586E63" w:rsidRPr="00586E63" w:rsidRDefault="00586E63" w:rsidP="00586E63">
            <w:pPr>
              <w:spacing w:line="360" w:lineRule="auto"/>
              <w:jc w:val="both"/>
              <w:rPr>
                <w:sz w:val="24"/>
                <w:szCs w:val="24"/>
              </w:rPr>
            </w:pPr>
            <w:r w:rsidRPr="00586E63">
              <w:rPr>
                <w:sz w:val="24"/>
                <w:szCs w:val="24"/>
              </w:rPr>
              <w:t>Der/die Wohnungsempfänger/in muss vor der Unterzeichnung der Verträge als Garantie für die Einhaltung aller übernommenen Pflichten eine Kaution in der Höhe von drei monatlichen, vom Land festgelegten Höchstbeträgen für die Überlassung der Wohnung hinterlegen.</w:t>
            </w:r>
          </w:p>
          <w:p w14:paraId="2A356044" w14:textId="77777777" w:rsidR="00586E63" w:rsidRPr="00586E63" w:rsidRDefault="00586E63" w:rsidP="00586E63">
            <w:pPr>
              <w:spacing w:line="360" w:lineRule="auto"/>
              <w:jc w:val="both"/>
              <w:rPr>
                <w:b/>
                <w:sz w:val="24"/>
                <w:szCs w:val="24"/>
              </w:rPr>
            </w:pPr>
            <w:r w:rsidRPr="00586E63">
              <w:rPr>
                <w:b/>
                <w:sz w:val="24"/>
                <w:szCs w:val="24"/>
              </w:rPr>
              <w:t>Widerruf – Kündigung</w:t>
            </w:r>
          </w:p>
          <w:p w14:paraId="5CBAE91E" w14:textId="77777777" w:rsidR="00586E63" w:rsidRPr="00586E63" w:rsidRDefault="00586E63" w:rsidP="00586E63">
            <w:pPr>
              <w:spacing w:line="360" w:lineRule="auto"/>
              <w:jc w:val="both"/>
              <w:rPr>
                <w:sz w:val="24"/>
                <w:szCs w:val="24"/>
              </w:rPr>
            </w:pPr>
            <w:r w:rsidRPr="00586E63">
              <w:rPr>
                <w:sz w:val="24"/>
                <w:szCs w:val="24"/>
              </w:rPr>
              <w:t>Ein Widerruf erfolgt in Anwendung der gesetzlichen Vorgaben und des Konzessionsvertrages.</w:t>
            </w:r>
          </w:p>
          <w:p w14:paraId="098E0AA1" w14:textId="77777777" w:rsidR="00586E63" w:rsidRPr="00586E63" w:rsidRDefault="00586E63" w:rsidP="00586E63">
            <w:pPr>
              <w:spacing w:line="360" w:lineRule="auto"/>
              <w:jc w:val="both"/>
              <w:rPr>
                <w:b/>
                <w:sz w:val="24"/>
                <w:szCs w:val="24"/>
              </w:rPr>
            </w:pPr>
            <w:r w:rsidRPr="00586E63">
              <w:rPr>
                <w:b/>
                <w:sz w:val="24"/>
                <w:szCs w:val="24"/>
              </w:rPr>
              <w:t>Begleitungspauschale</w:t>
            </w:r>
          </w:p>
          <w:p w14:paraId="293A7717" w14:textId="77777777" w:rsidR="00586E63" w:rsidRPr="00586E63" w:rsidRDefault="00586E63" w:rsidP="00586E63">
            <w:pPr>
              <w:spacing w:line="360" w:lineRule="auto"/>
              <w:jc w:val="both"/>
              <w:rPr>
                <w:sz w:val="24"/>
                <w:szCs w:val="24"/>
              </w:rPr>
            </w:pPr>
            <w:r w:rsidRPr="00586E63">
              <w:rPr>
                <w:sz w:val="24"/>
                <w:szCs w:val="24"/>
              </w:rPr>
              <w:t>Im Begleitvertrag werden die Inhalte des Betreuungskonzeptes mit allen Leistungen angeführt.</w:t>
            </w:r>
          </w:p>
          <w:p w14:paraId="42F77476" w14:textId="77777777" w:rsidR="00586E63" w:rsidRPr="00586E63" w:rsidRDefault="00586E63" w:rsidP="00586E63">
            <w:pPr>
              <w:spacing w:line="360" w:lineRule="auto"/>
              <w:jc w:val="both"/>
              <w:rPr>
                <w:sz w:val="24"/>
                <w:szCs w:val="24"/>
              </w:rPr>
            </w:pPr>
            <w:r w:rsidRPr="00586E63">
              <w:rPr>
                <w:sz w:val="24"/>
                <w:szCs w:val="24"/>
              </w:rPr>
              <w:t xml:space="preserve">Der monatliche Pauschalbetrag wird auf der Grundlage des Landesbeschlusses Nr. 254/2017 erstellt. Er beträgt für das Jahr 2024 € 8,00 und wird jährlich in Abstimmung mit den Gemeinden festgelegt. Der Tarif wird monatlich mit der Konzessionsgebühr und der Anzahlung der </w:t>
            </w:r>
            <w:r w:rsidRPr="00586E63">
              <w:rPr>
                <w:sz w:val="24"/>
                <w:szCs w:val="24"/>
              </w:rPr>
              <w:lastRenderedPageBreak/>
              <w:t>Nebenkosten, sowie der eventuellen zusätzlichen Betreuungsleistungen laut Betreuungsvertrag.</w:t>
            </w:r>
          </w:p>
          <w:p w14:paraId="2A3BBB2B" w14:textId="77777777" w:rsidR="00586E63" w:rsidRPr="00586E63" w:rsidRDefault="00586E63" w:rsidP="00586E63">
            <w:pPr>
              <w:spacing w:line="360" w:lineRule="auto"/>
              <w:jc w:val="both"/>
              <w:rPr>
                <w:sz w:val="24"/>
                <w:szCs w:val="24"/>
              </w:rPr>
            </w:pPr>
          </w:p>
          <w:p w14:paraId="50883477" w14:textId="77777777" w:rsidR="00586E63" w:rsidRPr="00586E63" w:rsidRDefault="00586E63" w:rsidP="00586E63">
            <w:pPr>
              <w:spacing w:line="360" w:lineRule="auto"/>
              <w:jc w:val="both"/>
              <w:rPr>
                <w:b/>
                <w:sz w:val="24"/>
                <w:szCs w:val="24"/>
                <w:u w:val="single"/>
              </w:rPr>
            </w:pPr>
            <w:r w:rsidRPr="00586E63">
              <w:rPr>
                <w:b/>
                <w:sz w:val="24"/>
                <w:szCs w:val="24"/>
                <w:u w:val="single"/>
              </w:rPr>
              <w:t>Zuweisung der Wohnung</w:t>
            </w:r>
          </w:p>
          <w:p w14:paraId="14519CE3" w14:textId="77777777" w:rsidR="00586E63" w:rsidRPr="00586E63" w:rsidRDefault="00586E63" w:rsidP="00586E63">
            <w:pPr>
              <w:spacing w:line="360" w:lineRule="auto"/>
              <w:jc w:val="both"/>
              <w:rPr>
                <w:sz w:val="24"/>
                <w:szCs w:val="24"/>
              </w:rPr>
            </w:pPr>
            <w:r w:rsidRPr="00586E63">
              <w:rPr>
                <w:sz w:val="24"/>
                <w:szCs w:val="24"/>
              </w:rPr>
              <w:t>Die Zuweisung der Wohnungen erfolgt nach den von den Gemeinden laut Landesbeschluss Nr. 17 vom 07.11.2019 festgelegten Kriterien.</w:t>
            </w:r>
          </w:p>
          <w:p w14:paraId="19FC7A46" w14:textId="77777777" w:rsidR="00586E63" w:rsidRPr="00586E63" w:rsidRDefault="00586E63" w:rsidP="00586E63">
            <w:pPr>
              <w:spacing w:line="360" w:lineRule="auto"/>
              <w:jc w:val="both"/>
              <w:rPr>
                <w:sz w:val="24"/>
                <w:szCs w:val="24"/>
              </w:rPr>
            </w:pPr>
          </w:p>
          <w:p w14:paraId="05EB7FB0" w14:textId="77777777" w:rsidR="00586E63" w:rsidRPr="00586E63" w:rsidRDefault="00586E63" w:rsidP="00586E63">
            <w:pPr>
              <w:spacing w:line="360" w:lineRule="auto"/>
              <w:jc w:val="both"/>
              <w:rPr>
                <w:b/>
                <w:sz w:val="24"/>
                <w:szCs w:val="24"/>
                <w:u w:val="single"/>
              </w:rPr>
            </w:pPr>
            <w:r w:rsidRPr="00586E63">
              <w:rPr>
                <w:b/>
                <w:sz w:val="24"/>
                <w:szCs w:val="24"/>
                <w:u w:val="single"/>
              </w:rPr>
              <w:t>Hausordnung</w:t>
            </w:r>
          </w:p>
          <w:p w14:paraId="368E3584" w14:textId="77777777" w:rsidR="00586E63" w:rsidRPr="00586E63" w:rsidRDefault="00586E63" w:rsidP="00586E63">
            <w:pPr>
              <w:spacing w:line="360" w:lineRule="auto"/>
              <w:jc w:val="both"/>
              <w:rPr>
                <w:sz w:val="24"/>
                <w:szCs w:val="24"/>
              </w:rPr>
            </w:pPr>
            <w:r w:rsidRPr="00586E63">
              <w:rPr>
                <w:sz w:val="24"/>
                <w:szCs w:val="24"/>
              </w:rPr>
              <w:t>Die Hausordnung regelt die Benutzung der Wohnungen und der gemeinschaftlichen Räume.</w:t>
            </w:r>
          </w:p>
          <w:p w14:paraId="08A7D3BC" w14:textId="77777777" w:rsidR="00586E63" w:rsidRPr="00586E63" w:rsidRDefault="00586E63" w:rsidP="00586E63">
            <w:pPr>
              <w:spacing w:line="360" w:lineRule="auto"/>
              <w:rPr>
                <w:sz w:val="24"/>
                <w:szCs w:val="24"/>
              </w:rPr>
            </w:pPr>
          </w:p>
          <w:p w14:paraId="2972916A" w14:textId="77777777" w:rsidR="00586E63" w:rsidRPr="00586E63" w:rsidRDefault="00586E63" w:rsidP="00586E63">
            <w:pPr>
              <w:spacing w:line="360" w:lineRule="auto"/>
              <w:rPr>
                <w:sz w:val="24"/>
                <w:szCs w:val="24"/>
              </w:rPr>
            </w:pPr>
          </w:p>
          <w:p w14:paraId="2B41593D" w14:textId="77777777" w:rsidR="00586E63" w:rsidRPr="00586E63" w:rsidRDefault="00586E63" w:rsidP="00586E63">
            <w:pPr>
              <w:spacing w:line="360" w:lineRule="auto"/>
              <w:rPr>
                <w:sz w:val="24"/>
                <w:szCs w:val="24"/>
              </w:rPr>
            </w:pPr>
          </w:p>
          <w:p w14:paraId="050948D0" w14:textId="77777777" w:rsidR="00586E63" w:rsidRPr="00586E63" w:rsidRDefault="00586E63" w:rsidP="00586E63">
            <w:pPr>
              <w:spacing w:line="360" w:lineRule="auto"/>
              <w:rPr>
                <w:sz w:val="24"/>
                <w:szCs w:val="24"/>
              </w:rPr>
            </w:pPr>
          </w:p>
          <w:p w14:paraId="503B0A42" w14:textId="77777777" w:rsidR="00586E63" w:rsidRPr="00586E63" w:rsidRDefault="00586E63">
            <w:pPr>
              <w:rPr>
                <w:sz w:val="28"/>
                <w:szCs w:val="24"/>
              </w:rPr>
            </w:pPr>
          </w:p>
        </w:tc>
        <w:tc>
          <w:tcPr>
            <w:tcW w:w="4678" w:type="dxa"/>
          </w:tcPr>
          <w:p w14:paraId="040576BF" w14:textId="77777777" w:rsidR="00586E63" w:rsidRPr="004C6EEB" w:rsidRDefault="00F93E3A">
            <w:pPr>
              <w:rPr>
                <w:b/>
                <w:sz w:val="24"/>
                <w:szCs w:val="24"/>
                <w:u w:val="single"/>
                <w:lang w:val="it-IT"/>
              </w:rPr>
            </w:pPr>
            <w:r w:rsidRPr="004C6EEB">
              <w:rPr>
                <w:b/>
                <w:sz w:val="24"/>
                <w:szCs w:val="24"/>
                <w:u w:val="single"/>
                <w:lang w:val="it-IT"/>
              </w:rPr>
              <w:lastRenderedPageBreak/>
              <w:t>Introduzione</w:t>
            </w:r>
          </w:p>
          <w:p w14:paraId="60A93F06" w14:textId="77777777" w:rsidR="00C74E9C" w:rsidRPr="004C6EEB" w:rsidRDefault="00C74E9C">
            <w:pPr>
              <w:rPr>
                <w:b/>
                <w:sz w:val="24"/>
                <w:szCs w:val="24"/>
                <w:u w:val="single"/>
                <w:lang w:val="it-IT"/>
              </w:rPr>
            </w:pPr>
          </w:p>
          <w:p w14:paraId="57E3A783" w14:textId="77777777" w:rsidR="00C74E9C" w:rsidRPr="004C6EEB" w:rsidRDefault="00C74E9C" w:rsidP="00C74E9C">
            <w:pPr>
              <w:spacing w:line="360" w:lineRule="auto"/>
              <w:rPr>
                <w:sz w:val="24"/>
                <w:szCs w:val="24"/>
                <w:lang w:val="it-IT"/>
              </w:rPr>
            </w:pPr>
            <w:r w:rsidRPr="004C6EEB">
              <w:rPr>
                <w:sz w:val="24"/>
                <w:szCs w:val="24"/>
                <w:lang w:val="it-IT"/>
              </w:rPr>
              <w:t>Oltre alle offerte già esistenti per gli anziani nel comune di Naturno, alle cure ambulatoriali a domicilio e alla residenza per anziani, è stata realizzata l'offerta di "residenza assistita" per anziani a Naturno per dare alle persone anziane la possibilità di rimanere il più a lungo possibile autodeterminate nel proprio appartamento, senza ostacoli architettonici. Allo stesso tempo, anche la solitudine può essere contrastata e le risorse nell'assistenza nel villaggio possono essere raggruppate meglio.</w:t>
            </w:r>
          </w:p>
          <w:p w14:paraId="539E40BA" w14:textId="77777777" w:rsidR="00C74E9C" w:rsidRPr="004C6EEB" w:rsidRDefault="00C74E9C" w:rsidP="00C74E9C">
            <w:pPr>
              <w:spacing w:line="360" w:lineRule="auto"/>
              <w:rPr>
                <w:sz w:val="24"/>
                <w:szCs w:val="24"/>
                <w:lang w:val="it-IT"/>
              </w:rPr>
            </w:pPr>
          </w:p>
          <w:p w14:paraId="79260E3C" w14:textId="77777777" w:rsidR="00C74E9C" w:rsidRPr="004C6EEB" w:rsidRDefault="00C74E9C" w:rsidP="00C74E9C">
            <w:pPr>
              <w:spacing w:line="360" w:lineRule="auto"/>
              <w:rPr>
                <w:b/>
                <w:sz w:val="24"/>
                <w:szCs w:val="24"/>
                <w:u w:val="single"/>
                <w:lang w:val="it-IT"/>
              </w:rPr>
            </w:pPr>
          </w:p>
          <w:p w14:paraId="43FD1EDD" w14:textId="77777777" w:rsidR="00C74E9C" w:rsidRPr="004C6EEB" w:rsidRDefault="00C74E9C" w:rsidP="00C74E9C">
            <w:pPr>
              <w:spacing w:line="360" w:lineRule="auto"/>
              <w:rPr>
                <w:b/>
                <w:sz w:val="24"/>
                <w:szCs w:val="24"/>
                <w:u w:val="single"/>
                <w:lang w:val="it-IT"/>
              </w:rPr>
            </w:pPr>
            <w:r w:rsidRPr="004C6EEB">
              <w:rPr>
                <w:b/>
                <w:sz w:val="24"/>
                <w:szCs w:val="24"/>
                <w:u w:val="single"/>
                <w:lang w:val="it-IT"/>
              </w:rPr>
              <w:t>Che cos'è accompagnamento/ assistenza abitativa?</w:t>
            </w:r>
          </w:p>
          <w:p w14:paraId="6095E2EB" w14:textId="77777777" w:rsidR="00C74E9C" w:rsidRPr="004C6EEB" w:rsidRDefault="00C74E9C" w:rsidP="00C74E9C">
            <w:pPr>
              <w:spacing w:line="360" w:lineRule="auto"/>
              <w:rPr>
                <w:sz w:val="24"/>
                <w:szCs w:val="24"/>
                <w:lang w:val="it-IT"/>
              </w:rPr>
            </w:pPr>
            <w:r w:rsidRPr="004C6EEB">
              <w:rPr>
                <w:b/>
                <w:sz w:val="24"/>
                <w:szCs w:val="24"/>
                <w:lang w:val="it-IT"/>
              </w:rPr>
              <w:t>La residenza assistita</w:t>
            </w:r>
            <w:r w:rsidRPr="004C6EEB">
              <w:rPr>
                <w:sz w:val="24"/>
                <w:szCs w:val="24"/>
                <w:lang w:val="it-IT"/>
              </w:rPr>
              <w:t xml:space="preserve"> è una forma di vita per le persone anziane che, oltre a un appartamento adeguato alla loro età e senza barriere, ricevono un servizio di base e, se necessario, altri servizi.</w:t>
            </w:r>
          </w:p>
          <w:p w14:paraId="712F3B04" w14:textId="77777777" w:rsidR="00DD2A45" w:rsidRDefault="00DD2A45" w:rsidP="00DD2A45">
            <w:pPr>
              <w:spacing w:line="360" w:lineRule="auto"/>
              <w:rPr>
                <w:sz w:val="24"/>
                <w:szCs w:val="24"/>
                <w:lang w:val="it-IT"/>
              </w:rPr>
            </w:pPr>
            <w:r w:rsidRPr="00DD2A45">
              <w:rPr>
                <w:sz w:val="24"/>
                <w:szCs w:val="24"/>
                <w:lang w:val="it-IT"/>
              </w:rPr>
              <w:t xml:space="preserve">I servizi di base comprendono i servizi nell'area dei servizi dell'edificio, la pulizia delle aree comuni, il servizio di chiamata di emergenza, la consulenza e l'aiuto personale di </w:t>
            </w:r>
            <w:proofErr w:type="spellStart"/>
            <w:r w:rsidRPr="00DD2A45">
              <w:rPr>
                <w:sz w:val="24"/>
                <w:szCs w:val="24"/>
                <w:lang w:val="it-IT"/>
              </w:rPr>
              <w:t>ua</w:t>
            </w:r>
            <w:proofErr w:type="spellEnd"/>
            <w:r w:rsidRPr="00DD2A45">
              <w:rPr>
                <w:sz w:val="24"/>
                <w:szCs w:val="24"/>
                <w:lang w:val="it-IT"/>
              </w:rPr>
              <w:t xml:space="preserve"> persona di riferimento, le strutture comunitarie e gli eventi comunitari.</w:t>
            </w:r>
          </w:p>
          <w:p w14:paraId="3BF80D00" w14:textId="77777777" w:rsidR="00DD2A45" w:rsidRDefault="00DD2A45" w:rsidP="00DD2A45">
            <w:pPr>
              <w:spacing w:line="360" w:lineRule="auto"/>
              <w:rPr>
                <w:sz w:val="24"/>
                <w:szCs w:val="24"/>
                <w:lang w:val="it-IT"/>
              </w:rPr>
            </w:pPr>
            <w:r w:rsidRPr="00DD2A45">
              <w:rPr>
                <w:sz w:val="24"/>
                <w:szCs w:val="24"/>
                <w:lang w:val="it-IT"/>
              </w:rPr>
              <w:t xml:space="preserve">Nel caso della </w:t>
            </w:r>
            <w:r w:rsidRPr="00DD2A45">
              <w:rPr>
                <w:b/>
                <w:sz w:val="24"/>
                <w:szCs w:val="24"/>
                <w:lang w:val="it-IT"/>
              </w:rPr>
              <w:t>residenza assistita</w:t>
            </w:r>
            <w:r w:rsidRPr="00DD2A45">
              <w:rPr>
                <w:sz w:val="24"/>
                <w:szCs w:val="24"/>
                <w:lang w:val="it-IT"/>
              </w:rPr>
              <w:t xml:space="preserve">, oltre ai servizi sopra menzionati, è possibile acquistare servizi aggiuntivi in base alle </w:t>
            </w:r>
            <w:r w:rsidRPr="00DD2A45">
              <w:rPr>
                <w:sz w:val="24"/>
                <w:szCs w:val="24"/>
                <w:lang w:val="it-IT"/>
              </w:rPr>
              <w:lastRenderedPageBreak/>
              <w:t>esigenze individuali. Si tratta della consegna dei pasti, delle pulizie, oltre che di servizi semplici e qualificati.</w:t>
            </w:r>
            <w:r w:rsidRPr="00DD2A45">
              <w:rPr>
                <w:lang w:val="it-IT"/>
              </w:rPr>
              <w:t xml:space="preserve"> </w:t>
            </w:r>
            <w:r w:rsidRPr="00DD2A45">
              <w:rPr>
                <w:sz w:val="24"/>
                <w:szCs w:val="24"/>
                <w:lang w:val="it-IT"/>
              </w:rPr>
              <w:t>I servizi aggiuntivi concordati vengono assemblati individualmente e acquistati sotto forma di pacchetti mensili e a tariffe fisse.</w:t>
            </w:r>
          </w:p>
          <w:p w14:paraId="36179F47" w14:textId="77777777" w:rsidR="00DD2A45" w:rsidRPr="004C6EEB" w:rsidRDefault="00DD2A45" w:rsidP="00DD2A45">
            <w:pPr>
              <w:spacing w:line="360" w:lineRule="auto"/>
              <w:rPr>
                <w:b/>
                <w:sz w:val="24"/>
                <w:szCs w:val="24"/>
                <w:u w:val="single"/>
                <w:lang w:val="it-IT"/>
              </w:rPr>
            </w:pPr>
            <w:r w:rsidRPr="004C6EEB">
              <w:rPr>
                <w:b/>
                <w:sz w:val="24"/>
                <w:szCs w:val="24"/>
                <w:u w:val="single"/>
                <w:lang w:val="it-IT"/>
              </w:rPr>
              <w:t>Limiti della vita assistita:</w:t>
            </w:r>
          </w:p>
          <w:p w14:paraId="43463E4F" w14:textId="77777777" w:rsidR="00DD2A45" w:rsidRDefault="00DD2A45" w:rsidP="00DD2A45">
            <w:pPr>
              <w:spacing w:line="360" w:lineRule="auto"/>
              <w:jc w:val="both"/>
              <w:rPr>
                <w:sz w:val="24"/>
                <w:szCs w:val="24"/>
                <w:lang w:val="it-IT"/>
              </w:rPr>
            </w:pPr>
            <w:r w:rsidRPr="00DD2A45">
              <w:rPr>
                <w:sz w:val="24"/>
                <w:szCs w:val="24"/>
                <w:lang w:val="it-IT"/>
              </w:rPr>
              <w:t xml:space="preserve">Se le condizioni dell'utente peggiorano a tal punto da non poter più garantire un'assistenza adeguata, o se non è più ragionevole </w:t>
            </w:r>
            <w:r>
              <w:rPr>
                <w:sz w:val="24"/>
                <w:szCs w:val="24"/>
                <w:lang w:val="it-IT"/>
              </w:rPr>
              <w:t>per</w:t>
            </w:r>
            <w:r w:rsidR="00743C5C">
              <w:rPr>
                <w:sz w:val="24"/>
                <w:szCs w:val="24"/>
                <w:lang w:val="it-IT"/>
              </w:rPr>
              <w:t xml:space="preserve"> </w:t>
            </w:r>
            <w:r w:rsidRPr="00DD2A45">
              <w:rPr>
                <w:sz w:val="24"/>
                <w:szCs w:val="24"/>
                <w:lang w:val="it-IT"/>
              </w:rPr>
              <w:t xml:space="preserve">gli altri residenti </w:t>
            </w:r>
            <w:r>
              <w:rPr>
                <w:sz w:val="24"/>
                <w:szCs w:val="24"/>
                <w:lang w:val="it-IT"/>
              </w:rPr>
              <w:t>che lui rimanga</w:t>
            </w:r>
            <w:r w:rsidRPr="00DD2A45">
              <w:rPr>
                <w:sz w:val="24"/>
                <w:szCs w:val="24"/>
                <w:lang w:val="it-IT"/>
              </w:rPr>
              <w:t xml:space="preserve"> nell'appartamento, deve trasferirsi in un'altra struttura, ad esempio una casa di riposo.</w:t>
            </w:r>
          </w:p>
          <w:p w14:paraId="78D13C88" w14:textId="77777777" w:rsidR="00DD2A45" w:rsidRDefault="00DD2A45" w:rsidP="00DD2A45">
            <w:pPr>
              <w:spacing w:line="360" w:lineRule="auto"/>
              <w:jc w:val="both"/>
              <w:rPr>
                <w:sz w:val="24"/>
                <w:szCs w:val="24"/>
                <w:lang w:val="it-IT"/>
              </w:rPr>
            </w:pPr>
          </w:p>
          <w:p w14:paraId="0E0C1376" w14:textId="77777777" w:rsidR="00DD2A45" w:rsidRDefault="00DD2A45" w:rsidP="00DD2A45">
            <w:pPr>
              <w:spacing w:line="360" w:lineRule="auto"/>
              <w:jc w:val="both"/>
              <w:rPr>
                <w:sz w:val="24"/>
                <w:szCs w:val="24"/>
                <w:lang w:val="it-IT"/>
              </w:rPr>
            </w:pPr>
          </w:p>
          <w:p w14:paraId="005358A2" w14:textId="77777777" w:rsidR="00DD2A45" w:rsidRPr="00743C5C" w:rsidRDefault="00DD2A45" w:rsidP="00DD2A45">
            <w:pPr>
              <w:spacing w:line="360" w:lineRule="auto"/>
              <w:jc w:val="both"/>
              <w:rPr>
                <w:b/>
                <w:sz w:val="24"/>
                <w:szCs w:val="24"/>
                <w:u w:val="single"/>
                <w:lang w:val="it-IT"/>
              </w:rPr>
            </w:pPr>
            <w:r w:rsidRPr="00743C5C">
              <w:rPr>
                <w:b/>
                <w:sz w:val="24"/>
                <w:szCs w:val="24"/>
                <w:u w:val="single"/>
                <w:lang w:val="it-IT"/>
              </w:rPr>
              <w:t>Obiettivo della vita assistita/assistita</w:t>
            </w:r>
          </w:p>
          <w:p w14:paraId="187BEC43" w14:textId="77777777" w:rsidR="00DD2A45" w:rsidRDefault="00743C5C" w:rsidP="00743C5C">
            <w:pPr>
              <w:spacing w:line="360" w:lineRule="auto"/>
              <w:jc w:val="both"/>
              <w:rPr>
                <w:sz w:val="24"/>
                <w:szCs w:val="24"/>
                <w:lang w:val="it-IT"/>
              </w:rPr>
            </w:pPr>
            <w:r w:rsidRPr="004C6EEB">
              <w:rPr>
                <w:sz w:val="24"/>
                <w:szCs w:val="24"/>
                <w:lang w:val="it-IT"/>
              </w:rPr>
              <w:t xml:space="preserve">Il servizio è rivolto agli anziani che hanno compiuto i 65 anni di età e vivono nel comune di Naturno o Senales. Inoltre, gli utenti sono autonomi o appartengono al primo livello di cura. </w:t>
            </w:r>
            <w:r w:rsidRPr="00743C5C">
              <w:rPr>
                <w:sz w:val="24"/>
                <w:szCs w:val="24"/>
                <w:lang w:val="it-IT"/>
              </w:rPr>
              <w:t>Ulteriori criteri di ammissione dettagliati sono descritti nella valutazione della graduatoria e nella deliberazione della giunta provinciale n. 17 del 07.11.2019.</w:t>
            </w:r>
          </w:p>
          <w:p w14:paraId="65237CAA" w14:textId="77777777" w:rsidR="00743C5C" w:rsidRDefault="00743C5C" w:rsidP="00743C5C">
            <w:pPr>
              <w:spacing w:line="360" w:lineRule="auto"/>
              <w:jc w:val="both"/>
              <w:rPr>
                <w:sz w:val="24"/>
                <w:szCs w:val="24"/>
                <w:lang w:val="it-IT"/>
              </w:rPr>
            </w:pPr>
          </w:p>
          <w:p w14:paraId="1D72620E" w14:textId="77777777" w:rsidR="00743C5C" w:rsidRDefault="00743C5C" w:rsidP="00743C5C">
            <w:pPr>
              <w:spacing w:line="360" w:lineRule="auto"/>
              <w:jc w:val="both"/>
              <w:rPr>
                <w:sz w:val="24"/>
                <w:szCs w:val="24"/>
                <w:lang w:val="it-IT"/>
              </w:rPr>
            </w:pPr>
          </w:p>
          <w:p w14:paraId="48286609" w14:textId="77777777" w:rsidR="00743C5C" w:rsidRPr="004C6EEB" w:rsidRDefault="00743C5C" w:rsidP="00743C5C">
            <w:pPr>
              <w:spacing w:line="360" w:lineRule="auto"/>
              <w:jc w:val="both"/>
              <w:rPr>
                <w:b/>
                <w:sz w:val="24"/>
                <w:szCs w:val="24"/>
                <w:u w:val="single"/>
                <w:lang w:val="it-IT"/>
              </w:rPr>
            </w:pPr>
            <w:r w:rsidRPr="004C6EEB">
              <w:rPr>
                <w:b/>
                <w:sz w:val="24"/>
                <w:szCs w:val="24"/>
                <w:u w:val="single"/>
                <w:lang w:val="it-IT"/>
              </w:rPr>
              <w:t>Requisiti per i servizi di base</w:t>
            </w:r>
          </w:p>
          <w:p w14:paraId="50DF54E4" w14:textId="77777777" w:rsidR="00743C5C" w:rsidRPr="004C6EEB" w:rsidRDefault="00743C5C" w:rsidP="00743C5C">
            <w:pPr>
              <w:spacing w:line="360" w:lineRule="auto"/>
              <w:jc w:val="both"/>
              <w:rPr>
                <w:b/>
                <w:sz w:val="24"/>
                <w:szCs w:val="24"/>
                <w:lang w:val="it-IT"/>
              </w:rPr>
            </w:pPr>
            <w:r w:rsidRPr="004C6EEB">
              <w:rPr>
                <w:b/>
                <w:sz w:val="24"/>
                <w:szCs w:val="24"/>
                <w:lang w:val="it-IT"/>
              </w:rPr>
              <w:t>Impianti per l'edilizia</w:t>
            </w:r>
          </w:p>
          <w:p w14:paraId="22C87EB4" w14:textId="77777777" w:rsidR="00743C5C" w:rsidRPr="004C6EEB" w:rsidRDefault="00743C5C" w:rsidP="00743C5C">
            <w:pPr>
              <w:spacing w:line="360" w:lineRule="auto"/>
              <w:jc w:val="both"/>
              <w:rPr>
                <w:sz w:val="24"/>
                <w:szCs w:val="24"/>
                <w:lang w:val="it-IT"/>
              </w:rPr>
            </w:pPr>
            <w:r w:rsidRPr="004C6EEB">
              <w:rPr>
                <w:sz w:val="24"/>
                <w:szCs w:val="24"/>
                <w:lang w:val="it-IT"/>
              </w:rPr>
              <w:t>Supporto negli spazi e nelle strutture comuni, manutenzione delle attrezzature tecniche negli appartamenti.</w:t>
            </w:r>
          </w:p>
          <w:p w14:paraId="00B18AFF" w14:textId="77777777" w:rsidR="00743C5C" w:rsidRPr="00743C5C" w:rsidRDefault="00743C5C" w:rsidP="00743C5C">
            <w:pPr>
              <w:spacing w:line="360" w:lineRule="auto"/>
              <w:jc w:val="both"/>
              <w:rPr>
                <w:b/>
                <w:sz w:val="24"/>
                <w:szCs w:val="24"/>
                <w:lang w:val="it-IT"/>
              </w:rPr>
            </w:pPr>
            <w:r w:rsidRPr="00743C5C">
              <w:rPr>
                <w:b/>
                <w:sz w:val="24"/>
                <w:szCs w:val="24"/>
                <w:lang w:val="it-IT"/>
              </w:rPr>
              <w:lastRenderedPageBreak/>
              <w:t>Pulizie di casa</w:t>
            </w:r>
          </w:p>
          <w:p w14:paraId="362E16AE" w14:textId="77777777" w:rsidR="00743C5C" w:rsidRDefault="00743C5C" w:rsidP="00743C5C">
            <w:pPr>
              <w:spacing w:line="360" w:lineRule="auto"/>
              <w:jc w:val="both"/>
              <w:rPr>
                <w:sz w:val="24"/>
                <w:szCs w:val="24"/>
                <w:lang w:val="it-IT"/>
              </w:rPr>
            </w:pPr>
            <w:r w:rsidRPr="00743C5C">
              <w:rPr>
                <w:sz w:val="24"/>
                <w:szCs w:val="24"/>
                <w:lang w:val="it-IT"/>
              </w:rPr>
              <w:t>Viene effettuato dalla residenza per anziani, i costi corrispondenti vengono addebitati tramite la bolletta</w:t>
            </w:r>
            <w:r>
              <w:rPr>
                <w:sz w:val="24"/>
                <w:szCs w:val="24"/>
                <w:lang w:val="it-IT"/>
              </w:rPr>
              <w:t xml:space="preserve"> delle spese condominiali</w:t>
            </w:r>
            <w:r w:rsidRPr="00743C5C">
              <w:rPr>
                <w:sz w:val="24"/>
                <w:szCs w:val="24"/>
                <w:lang w:val="it-IT"/>
              </w:rPr>
              <w:t>.</w:t>
            </w:r>
          </w:p>
          <w:p w14:paraId="2128D3FA" w14:textId="77777777" w:rsidR="00743C5C" w:rsidRPr="00743C5C" w:rsidRDefault="00743C5C" w:rsidP="00743C5C">
            <w:pPr>
              <w:spacing w:line="360" w:lineRule="auto"/>
              <w:jc w:val="both"/>
              <w:rPr>
                <w:b/>
                <w:sz w:val="24"/>
                <w:szCs w:val="24"/>
                <w:lang w:val="it-IT"/>
              </w:rPr>
            </w:pPr>
            <w:r w:rsidRPr="00743C5C">
              <w:rPr>
                <w:b/>
                <w:sz w:val="24"/>
                <w:szCs w:val="24"/>
                <w:lang w:val="it-IT"/>
              </w:rPr>
              <w:t>Consulenza e aiuto personale</w:t>
            </w:r>
          </w:p>
          <w:p w14:paraId="3658D6B1" w14:textId="77777777" w:rsidR="00743C5C" w:rsidRPr="004C6EEB" w:rsidRDefault="00743C5C" w:rsidP="00743C5C">
            <w:pPr>
              <w:spacing w:line="360" w:lineRule="auto"/>
              <w:jc w:val="both"/>
              <w:rPr>
                <w:sz w:val="24"/>
                <w:szCs w:val="24"/>
                <w:lang w:val="it-IT"/>
              </w:rPr>
            </w:pPr>
            <w:r w:rsidRPr="00743C5C">
              <w:rPr>
                <w:sz w:val="24"/>
                <w:szCs w:val="24"/>
                <w:lang w:val="it-IT"/>
              </w:rPr>
              <w:t xml:space="preserve">L'accompagnamento regolare da parte di una persona di riferimento è garantito nella misura specificata nell'articolo 6, comma 2 della deliberazione della giunta provinciale n. 17 del 07.11.2019. </w:t>
            </w:r>
            <w:r w:rsidRPr="004C6EEB">
              <w:rPr>
                <w:sz w:val="24"/>
                <w:szCs w:val="24"/>
                <w:lang w:val="it-IT"/>
              </w:rPr>
              <w:t>Offre aiuto nell'organizzazione della vita quotidiana, promuove i contatti sociali e assiste nelle questioni burocratiche</w:t>
            </w:r>
          </w:p>
          <w:p w14:paraId="093118F9" w14:textId="77777777" w:rsidR="00743C5C" w:rsidRPr="004C6EEB" w:rsidRDefault="00743C5C" w:rsidP="00743C5C">
            <w:pPr>
              <w:spacing w:line="360" w:lineRule="auto"/>
              <w:jc w:val="both"/>
              <w:rPr>
                <w:b/>
                <w:sz w:val="24"/>
                <w:szCs w:val="24"/>
                <w:lang w:val="it-IT"/>
              </w:rPr>
            </w:pPr>
            <w:r w:rsidRPr="004C6EEB">
              <w:rPr>
                <w:b/>
                <w:sz w:val="24"/>
                <w:szCs w:val="24"/>
                <w:lang w:val="it-IT"/>
              </w:rPr>
              <w:t>Strutture comunitarie – Eventi</w:t>
            </w:r>
          </w:p>
          <w:p w14:paraId="3B97C5AD" w14:textId="77777777" w:rsidR="00743C5C" w:rsidRPr="004C6EEB" w:rsidRDefault="00743C5C" w:rsidP="00743C5C">
            <w:pPr>
              <w:spacing w:line="360" w:lineRule="auto"/>
              <w:jc w:val="both"/>
              <w:rPr>
                <w:b/>
                <w:sz w:val="24"/>
                <w:szCs w:val="24"/>
                <w:lang w:val="it-IT"/>
              </w:rPr>
            </w:pPr>
          </w:p>
          <w:p w14:paraId="488740AF" w14:textId="77777777" w:rsidR="00743C5C" w:rsidRPr="004C6EEB" w:rsidRDefault="00743C5C" w:rsidP="00743C5C">
            <w:pPr>
              <w:spacing w:line="360" w:lineRule="auto"/>
              <w:jc w:val="both"/>
              <w:rPr>
                <w:sz w:val="24"/>
                <w:szCs w:val="24"/>
                <w:lang w:val="it-IT"/>
              </w:rPr>
            </w:pPr>
            <w:r w:rsidRPr="004C6EEB">
              <w:rPr>
                <w:sz w:val="24"/>
                <w:szCs w:val="24"/>
                <w:lang w:val="it-IT"/>
              </w:rPr>
              <w:t>Diverse offerte hanno lo scopo di promuovere la comunità domestica, di incoraggiare l'iniziativa personale e l'aiuto reciproco.</w:t>
            </w:r>
          </w:p>
          <w:p w14:paraId="07C95451" w14:textId="77777777" w:rsidR="00743C5C" w:rsidRPr="004C6EEB" w:rsidRDefault="00743C5C" w:rsidP="00743C5C">
            <w:pPr>
              <w:spacing w:line="360" w:lineRule="auto"/>
              <w:jc w:val="both"/>
              <w:rPr>
                <w:sz w:val="24"/>
                <w:szCs w:val="24"/>
                <w:lang w:val="it-IT"/>
              </w:rPr>
            </w:pPr>
          </w:p>
          <w:p w14:paraId="51B459A1" w14:textId="77777777" w:rsidR="00743C5C" w:rsidRPr="004C6EEB" w:rsidRDefault="00743C5C" w:rsidP="00743C5C">
            <w:pPr>
              <w:spacing w:line="360" w:lineRule="auto"/>
              <w:jc w:val="both"/>
              <w:rPr>
                <w:b/>
                <w:sz w:val="24"/>
                <w:szCs w:val="24"/>
                <w:lang w:val="it-IT"/>
              </w:rPr>
            </w:pPr>
            <w:r w:rsidRPr="004C6EEB">
              <w:rPr>
                <w:b/>
                <w:sz w:val="24"/>
                <w:szCs w:val="24"/>
                <w:lang w:val="it-IT"/>
              </w:rPr>
              <w:t>Servizio di chiamata d'emergenza</w:t>
            </w:r>
          </w:p>
          <w:p w14:paraId="0EDF43CB" w14:textId="77777777" w:rsidR="00743C5C" w:rsidRPr="004C6EEB" w:rsidRDefault="00743C5C" w:rsidP="00743C5C">
            <w:pPr>
              <w:spacing w:line="360" w:lineRule="auto"/>
              <w:jc w:val="both"/>
              <w:rPr>
                <w:sz w:val="24"/>
                <w:szCs w:val="24"/>
                <w:lang w:val="it-IT"/>
              </w:rPr>
            </w:pPr>
            <w:r w:rsidRPr="004C6EEB">
              <w:rPr>
                <w:sz w:val="24"/>
                <w:szCs w:val="24"/>
                <w:lang w:val="it-IT"/>
              </w:rPr>
              <w:t>In tutti gli appartamenti è presente un servizio di chiamata d'emergenza attivo 24 ore su 24. Dà agli utenti la certezza di poter sempre contattare qualcuno se ne hanno bisogno.</w:t>
            </w:r>
          </w:p>
          <w:p w14:paraId="26386F1B" w14:textId="77777777" w:rsidR="0024644B" w:rsidRPr="004C6EEB" w:rsidRDefault="0024644B" w:rsidP="00743C5C">
            <w:pPr>
              <w:spacing w:line="360" w:lineRule="auto"/>
              <w:jc w:val="both"/>
              <w:rPr>
                <w:sz w:val="24"/>
                <w:szCs w:val="24"/>
                <w:lang w:val="it-IT"/>
              </w:rPr>
            </w:pPr>
          </w:p>
          <w:p w14:paraId="5E0B26AA" w14:textId="77777777" w:rsidR="0024644B" w:rsidRPr="0024644B" w:rsidRDefault="0024644B" w:rsidP="0024644B">
            <w:pPr>
              <w:spacing w:line="360" w:lineRule="auto"/>
              <w:jc w:val="both"/>
              <w:rPr>
                <w:sz w:val="28"/>
                <w:szCs w:val="24"/>
                <w:lang w:val="it-IT"/>
              </w:rPr>
            </w:pPr>
            <w:r w:rsidRPr="004C6EEB">
              <w:rPr>
                <w:b/>
                <w:sz w:val="24"/>
                <w:szCs w:val="24"/>
                <w:u w:val="single"/>
                <w:lang w:val="it-IT"/>
              </w:rPr>
              <w:t>Contratto</w:t>
            </w:r>
          </w:p>
          <w:p w14:paraId="6CD72903" w14:textId="77777777" w:rsidR="0024644B" w:rsidRPr="004C6EEB" w:rsidRDefault="0024644B" w:rsidP="0024644B">
            <w:pPr>
              <w:spacing w:line="360" w:lineRule="auto"/>
              <w:jc w:val="both"/>
              <w:rPr>
                <w:sz w:val="24"/>
                <w:szCs w:val="24"/>
                <w:lang w:val="it-IT"/>
              </w:rPr>
            </w:pPr>
            <w:r w:rsidRPr="004C6EEB">
              <w:rPr>
                <w:sz w:val="24"/>
                <w:szCs w:val="24"/>
                <w:lang w:val="it-IT"/>
              </w:rPr>
              <w:t>Devono essere stipulati un contratto di concessione e un contratto di accompagnamento.</w:t>
            </w:r>
          </w:p>
          <w:p w14:paraId="154D4F74" w14:textId="77777777" w:rsidR="0024644B" w:rsidRPr="004C6EEB" w:rsidRDefault="0024644B" w:rsidP="0024644B">
            <w:pPr>
              <w:spacing w:line="360" w:lineRule="auto"/>
              <w:jc w:val="both"/>
              <w:rPr>
                <w:sz w:val="24"/>
                <w:szCs w:val="24"/>
                <w:lang w:val="it-IT"/>
              </w:rPr>
            </w:pPr>
            <w:r w:rsidRPr="004C6EEB">
              <w:rPr>
                <w:sz w:val="24"/>
                <w:szCs w:val="24"/>
                <w:lang w:val="it-IT"/>
              </w:rPr>
              <w:t>I costi e i servizi devono essere chiaramente assegnati:</w:t>
            </w:r>
          </w:p>
          <w:p w14:paraId="51EDD641" w14:textId="77777777" w:rsidR="0024644B" w:rsidRPr="004C6EEB" w:rsidRDefault="0024644B" w:rsidP="0024644B">
            <w:pPr>
              <w:spacing w:line="360" w:lineRule="auto"/>
              <w:jc w:val="both"/>
              <w:rPr>
                <w:sz w:val="24"/>
                <w:szCs w:val="24"/>
                <w:lang w:val="it-IT"/>
              </w:rPr>
            </w:pPr>
            <w:r w:rsidRPr="004C6EEB">
              <w:rPr>
                <w:sz w:val="24"/>
                <w:szCs w:val="24"/>
                <w:lang w:val="it-IT"/>
              </w:rPr>
              <w:t>• Costi per l'affitto dell'appartamento</w:t>
            </w:r>
          </w:p>
          <w:p w14:paraId="2C414F89" w14:textId="77777777" w:rsidR="0024644B" w:rsidRPr="004C6EEB" w:rsidRDefault="0024644B" w:rsidP="0024644B">
            <w:pPr>
              <w:spacing w:line="360" w:lineRule="auto"/>
              <w:jc w:val="both"/>
              <w:rPr>
                <w:sz w:val="24"/>
                <w:szCs w:val="24"/>
                <w:lang w:val="it-IT"/>
              </w:rPr>
            </w:pPr>
            <w:r w:rsidRPr="004C6EEB">
              <w:rPr>
                <w:sz w:val="24"/>
                <w:szCs w:val="24"/>
                <w:lang w:val="it-IT"/>
              </w:rPr>
              <w:lastRenderedPageBreak/>
              <w:t>• Spese accessorie per l'alloggio</w:t>
            </w:r>
          </w:p>
          <w:p w14:paraId="6094FF07" w14:textId="77777777" w:rsidR="0024644B" w:rsidRPr="004C6EEB" w:rsidRDefault="0024644B" w:rsidP="0024644B">
            <w:pPr>
              <w:spacing w:line="360" w:lineRule="auto"/>
              <w:jc w:val="both"/>
              <w:rPr>
                <w:sz w:val="24"/>
                <w:szCs w:val="24"/>
                <w:lang w:val="it-IT"/>
              </w:rPr>
            </w:pPr>
            <w:r w:rsidRPr="004C6EEB">
              <w:rPr>
                <w:sz w:val="24"/>
                <w:szCs w:val="24"/>
                <w:lang w:val="it-IT"/>
              </w:rPr>
              <w:t>• Tariffa forfettaria di accompagnamento</w:t>
            </w:r>
          </w:p>
          <w:p w14:paraId="4F089B97" w14:textId="77777777" w:rsidR="0024644B" w:rsidRPr="004C6EEB" w:rsidRDefault="0024644B" w:rsidP="0024644B">
            <w:pPr>
              <w:spacing w:line="360" w:lineRule="auto"/>
              <w:jc w:val="both"/>
              <w:rPr>
                <w:sz w:val="24"/>
                <w:szCs w:val="24"/>
                <w:lang w:val="it-IT"/>
              </w:rPr>
            </w:pPr>
            <w:r w:rsidRPr="004C6EEB">
              <w:rPr>
                <w:sz w:val="24"/>
                <w:szCs w:val="24"/>
                <w:lang w:val="it-IT"/>
              </w:rPr>
              <w:t>• Contratto di supervisione</w:t>
            </w:r>
          </w:p>
          <w:p w14:paraId="1845C6DA" w14:textId="77777777" w:rsidR="0024644B" w:rsidRPr="004C6EEB" w:rsidRDefault="0024644B" w:rsidP="0024644B">
            <w:pPr>
              <w:spacing w:line="360" w:lineRule="auto"/>
              <w:jc w:val="both"/>
              <w:rPr>
                <w:sz w:val="24"/>
                <w:szCs w:val="24"/>
                <w:lang w:val="it-IT"/>
              </w:rPr>
            </w:pPr>
          </w:p>
          <w:p w14:paraId="47EA4840" w14:textId="77777777" w:rsidR="0024644B" w:rsidRPr="0024644B" w:rsidRDefault="0024644B" w:rsidP="0024644B">
            <w:pPr>
              <w:spacing w:line="360" w:lineRule="auto"/>
              <w:jc w:val="both"/>
              <w:rPr>
                <w:b/>
                <w:sz w:val="24"/>
                <w:szCs w:val="24"/>
                <w:lang w:val="it-IT"/>
              </w:rPr>
            </w:pPr>
            <w:r w:rsidRPr="0024644B">
              <w:rPr>
                <w:b/>
                <w:sz w:val="24"/>
                <w:szCs w:val="24"/>
                <w:lang w:val="it-IT"/>
              </w:rPr>
              <w:t>Contratto di concessione</w:t>
            </w:r>
          </w:p>
          <w:p w14:paraId="01E29BCA" w14:textId="77777777" w:rsidR="0024644B" w:rsidRPr="004C6EEB" w:rsidRDefault="0024644B" w:rsidP="0024644B">
            <w:pPr>
              <w:spacing w:line="360" w:lineRule="auto"/>
              <w:jc w:val="both"/>
              <w:rPr>
                <w:sz w:val="24"/>
                <w:szCs w:val="24"/>
                <w:lang w:val="it-IT"/>
              </w:rPr>
            </w:pPr>
            <w:r w:rsidRPr="004C6EEB">
              <w:rPr>
                <w:sz w:val="24"/>
                <w:szCs w:val="24"/>
                <w:lang w:val="it-IT"/>
              </w:rPr>
              <w:t>Verrà addebitato un contratto di concessione ai sensi della Legge Provinciale n. 13 del 17.12.1998 (Legge sull'Edilizia Abitativa), e successive modifiche, ovvero il costo massimo della locazione dell'appartamento fissato dalla Provincia Autonoma di Bolzano.</w:t>
            </w:r>
          </w:p>
          <w:p w14:paraId="6D7F545E" w14:textId="77777777" w:rsidR="0024644B" w:rsidRDefault="0024644B" w:rsidP="0024644B">
            <w:pPr>
              <w:spacing w:line="360" w:lineRule="auto"/>
              <w:jc w:val="both"/>
              <w:rPr>
                <w:sz w:val="24"/>
                <w:szCs w:val="24"/>
                <w:lang w:val="it-IT"/>
              </w:rPr>
            </w:pPr>
            <w:r w:rsidRPr="0024644B">
              <w:rPr>
                <w:sz w:val="24"/>
                <w:szCs w:val="24"/>
                <w:lang w:val="it-IT"/>
              </w:rPr>
              <w:t>Prima di firmare i contratti, il beneficiario dell'appartamento deve versare una caparra confirmatoria di tre importi massimi mensili fissati dalla provincia per la messa a disposizione dell'appartamento a garanzia del rispetto di tutte le obbligazioni assunte.</w:t>
            </w:r>
          </w:p>
          <w:p w14:paraId="48D49F00" w14:textId="77777777" w:rsidR="0024644B" w:rsidRPr="004C6EEB" w:rsidRDefault="0024644B" w:rsidP="0024644B">
            <w:pPr>
              <w:spacing w:line="360" w:lineRule="auto"/>
              <w:jc w:val="both"/>
              <w:rPr>
                <w:b/>
                <w:sz w:val="24"/>
                <w:szCs w:val="24"/>
                <w:lang w:val="it-IT"/>
              </w:rPr>
            </w:pPr>
            <w:r w:rsidRPr="004C6EEB">
              <w:rPr>
                <w:b/>
                <w:sz w:val="24"/>
                <w:szCs w:val="24"/>
                <w:lang w:val="it-IT"/>
              </w:rPr>
              <w:t>Revoca – Risoluzione</w:t>
            </w:r>
          </w:p>
          <w:p w14:paraId="1FE48F5B" w14:textId="77777777" w:rsidR="0024644B" w:rsidRPr="004C6EEB" w:rsidRDefault="0024644B" w:rsidP="0024644B">
            <w:pPr>
              <w:spacing w:line="360" w:lineRule="auto"/>
              <w:jc w:val="both"/>
              <w:rPr>
                <w:sz w:val="24"/>
                <w:szCs w:val="24"/>
                <w:lang w:val="it-IT"/>
              </w:rPr>
            </w:pPr>
            <w:r w:rsidRPr="004C6EEB">
              <w:rPr>
                <w:sz w:val="24"/>
                <w:szCs w:val="24"/>
                <w:lang w:val="it-IT"/>
              </w:rPr>
              <w:t>La revoca viene effettuata in applicazione dei requisiti di legge e del contratto di concessione.</w:t>
            </w:r>
          </w:p>
          <w:p w14:paraId="1E5C4D0F" w14:textId="77777777" w:rsidR="0024644B" w:rsidRPr="004C6EEB" w:rsidRDefault="0024644B" w:rsidP="0024644B">
            <w:pPr>
              <w:spacing w:line="360" w:lineRule="auto"/>
              <w:jc w:val="both"/>
              <w:rPr>
                <w:b/>
                <w:sz w:val="24"/>
                <w:szCs w:val="24"/>
                <w:lang w:val="it-IT"/>
              </w:rPr>
            </w:pPr>
            <w:r w:rsidRPr="004C6EEB">
              <w:rPr>
                <w:b/>
                <w:sz w:val="24"/>
                <w:szCs w:val="24"/>
                <w:lang w:val="it-IT"/>
              </w:rPr>
              <w:t>Pacchetto di accompagnamento</w:t>
            </w:r>
          </w:p>
          <w:p w14:paraId="5604F85D" w14:textId="77777777" w:rsidR="0024644B" w:rsidRPr="004C6EEB" w:rsidRDefault="0024644B" w:rsidP="0024644B">
            <w:pPr>
              <w:spacing w:line="360" w:lineRule="auto"/>
              <w:jc w:val="both"/>
              <w:rPr>
                <w:sz w:val="24"/>
                <w:szCs w:val="24"/>
                <w:lang w:val="it-IT"/>
              </w:rPr>
            </w:pPr>
            <w:r w:rsidRPr="004C6EEB">
              <w:rPr>
                <w:sz w:val="24"/>
                <w:szCs w:val="24"/>
                <w:lang w:val="it-IT"/>
              </w:rPr>
              <w:t>Nel contratto di accompagnamento sono elencati i contenuti del concetto di assistenza con tutti i servizi.</w:t>
            </w:r>
          </w:p>
          <w:p w14:paraId="17B8DF4E" w14:textId="77777777" w:rsidR="0024644B" w:rsidRPr="004C6EEB" w:rsidRDefault="0024644B" w:rsidP="0024644B">
            <w:pPr>
              <w:spacing w:line="360" w:lineRule="auto"/>
              <w:jc w:val="both"/>
              <w:rPr>
                <w:sz w:val="24"/>
                <w:szCs w:val="24"/>
                <w:lang w:val="it-IT"/>
              </w:rPr>
            </w:pPr>
            <w:r w:rsidRPr="0024644B">
              <w:rPr>
                <w:sz w:val="24"/>
                <w:szCs w:val="24"/>
                <w:lang w:val="it-IT"/>
              </w:rPr>
              <w:t xml:space="preserve">La somma forfettaria mensile è redatta sulla base della deliberazione della </w:t>
            </w:r>
            <w:r>
              <w:rPr>
                <w:sz w:val="24"/>
                <w:szCs w:val="24"/>
                <w:lang w:val="it-IT"/>
              </w:rPr>
              <w:t>Provincia</w:t>
            </w:r>
            <w:r w:rsidRPr="0024644B">
              <w:rPr>
                <w:sz w:val="24"/>
                <w:szCs w:val="24"/>
                <w:lang w:val="it-IT"/>
              </w:rPr>
              <w:t xml:space="preserve"> n. 254/2017. </w:t>
            </w:r>
            <w:r w:rsidRPr="004C6EEB">
              <w:rPr>
                <w:sz w:val="24"/>
                <w:szCs w:val="24"/>
                <w:lang w:val="it-IT"/>
              </w:rPr>
              <w:t xml:space="preserve">Ammonta a € 8,00 per l'anno 2024 ed è determinato annualmente di concerto con i Comuni. La tariffa viene calcolata mensilmente con il canone di concessione e il </w:t>
            </w:r>
            <w:r w:rsidRPr="004C6EEB">
              <w:rPr>
                <w:sz w:val="24"/>
                <w:szCs w:val="24"/>
                <w:lang w:val="it-IT"/>
              </w:rPr>
              <w:lastRenderedPageBreak/>
              <w:t>deposito delle spese accessorie, nonché eventuali prestazioni di assistenza aggiuntive secondo il contratto di supervisione.</w:t>
            </w:r>
          </w:p>
          <w:p w14:paraId="2A5B6CCF" w14:textId="77777777" w:rsidR="0024644B" w:rsidRPr="0024644B" w:rsidRDefault="0024644B" w:rsidP="0024644B">
            <w:pPr>
              <w:spacing w:line="360" w:lineRule="auto"/>
              <w:jc w:val="both"/>
              <w:rPr>
                <w:b/>
                <w:sz w:val="24"/>
                <w:szCs w:val="24"/>
                <w:u w:val="single"/>
                <w:lang w:val="it-IT"/>
              </w:rPr>
            </w:pPr>
            <w:r w:rsidRPr="0024644B">
              <w:rPr>
                <w:b/>
                <w:sz w:val="24"/>
                <w:szCs w:val="24"/>
                <w:u w:val="single"/>
                <w:lang w:val="it-IT"/>
              </w:rPr>
              <w:t>Assegnazione dell'appartamento</w:t>
            </w:r>
          </w:p>
          <w:p w14:paraId="106A00E4" w14:textId="77777777" w:rsidR="0024644B" w:rsidRDefault="0024644B" w:rsidP="0024644B">
            <w:pPr>
              <w:spacing w:line="360" w:lineRule="auto"/>
              <w:jc w:val="both"/>
              <w:rPr>
                <w:sz w:val="24"/>
                <w:szCs w:val="24"/>
                <w:lang w:val="it-IT"/>
              </w:rPr>
            </w:pPr>
            <w:r w:rsidRPr="0024644B">
              <w:rPr>
                <w:sz w:val="24"/>
                <w:szCs w:val="24"/>
                <w:lang w:val="it-IT"/>
              </w:rPr>
              <w:t>L'assegnazione degli appartamenti avverrà secondo i criteri stabiliti dai Comuni in base al Decreto Provinciale n. 17 del 07.11.2019.</w:t>
            </w:r>
          </w:p>
          <w:p w14:paraId="4DB0ED70" w14:textId="77777777" w:rsidR="0024644B" w:rsidRDefault="0024644B" w:rsidP="0024644B">
            <w:pPr>
              <w:spacing w:line="360" w:lineRule="auto"/>
              <w:jc w:val="both"/>
              <w:rPr>
                <w:sz w:val="24"/>
                <w:szCs w:val="24"/>
                <w:lang w:val="it-IT"/>
              </w:rPr>
            </w:pPr>
          </w:p>
          <w:p w14:paraId="1791CDE3" w14:textId="77777777" w:rsidR="0024644B" w:rsidRPr="0024644B" w:rsidRDefault="0024644B" w:rsidP="0024644B">
            <w:pPr>
              <w:spacing w:line="360" w:lineRule="auto"/>
              <w:jc w:val="both"/>
              <w:rPr>
                <w:b/>
                <w:sz w:val="24"/>
                <w:szCs w:val="24"/>
                <w:lang w:val="it-IT"/>
              </w:rPr>
            </w:pPr>
            <w:r w:rsidRPr="0024644B">
              <w:rPr>
                <w:b/>
                <w:sz w:val="24"/>
                <w:szCs w:val="24"/>
                <w:lang w:val="it-IT"/>
              </w:rPr>
              <w:t>Regole della casa</w:t>
            </w:r>
          </w:p>
          <w:p w14:paraId="4F943C08" w14:textId="77777777" w:rsidR="0024644B" w:rsidRPr="0024644B" w:rsidRDefault="0024644B" w:rsidP="0024644B">
            <w:pPr>
              <w:spacing w:line="360" w:lineRule="auto"/>
              <w:jc w:val="both"/>
              <w:rPr>
                <w:sz w:val="24"/>
                <w:szCs w:val="24"/>
                <w:lang w:val="it-IT"/>
              </w:rPr>
            </w:pPr>
            <w:r w:rsidRPr="0024644B">
              <w:rPr>
                <w:sz w:val="24"/>
                <w:szCs w:val="24"/>
                <w:lang w:val="it-IT"/>
              </w:rPr>
              <w:t>Le regole della casa regolano l'uso degli appartamenti e delle aree comuni.</w:t>
            </w:r>
          </w:p>
          <w:p w14:paraId="04CFCC16" w14:textId="77777777" w:rsidR="0024644B" w:rsidRPr="0024644B" w:rsidRDefault="0024644B" w:rsidP="0024644B">
            <w:pPr>
              <w:spacing w:line="360" w:lineRule="auto"/>
              <w:jc w:val="both"/>
              <w:rPr>
                <w:sz w:val="24"/>
                <w:szCs w:val="24"/>
                <w:lang w:val="it-IT"/>
              </w:rPr>
            </w:pPr>
          </w:p>
          <w:p w14:paraId="32D51EEA" w14:textId="77777777" w:rsidR="0024644B" w:rsidRPr="0024644B" w:rsidRDefault="0024644B" w:rsidP="0024644B">
            <w:pPr>
              <w:spacing w:line="360" w:lineRule="auto"/>
              <w:jc w:val="both"/>
              <w:rPr>
                <w:sz w:val="24"/>
                <w:szCs w:val="24"/>
                <w:lang w:val="it-IT"/>
              </w:rPr>
            </w:pPr>
          </w:p>
          <w:p w14:paraId="350FD651" w14:textId="77777777" w:rsidR="0024644B" w:rsidRPr="00DD2A45" w:rsidRDefault="0024644B" w:rsidP="0024644B">
            <w:pPr>
              <w:spacing w:line="360" w:lineRule="auto"/>
              <w:jc w:val="both"/>
              <w:rPr>
                <w:sz w:val="28"/>
                <w:szCs w:val="24"/>
                <w:lang w:val="it-IT"/>
              </w:rPr>
            </w:pPr>
          </w:p>
        </w:tc>
      </w:tr>
    </w:tbl>
    <w:p w14:paraId="2D6AEE46" w14:textId="77777777" w:rsidR="007A5AEE" w:rsidRPr="00C74E9C" w:rsidRDefault="007A5AEE">
      <w:pPr>
        <w:rPr>
          <w:sz w:val="28"/>
          <w:szCs w:val="24"/>
          <w:lang w:val="it-IT"/>
        </w:rPr>
      </w:pPr>
    </w:p>
    <w:p w14:paraId="7A43B6A3" w14:textId="77777777" w:rsidR="00586E63" w:rsidRPr="00C74E9C" w:rsidRDefault="00586E63" w:rsidP="00F50475">
      <w:pPr>
        <w:jc w:val="center"/>
        <w:rPr>
          <w:b/>
          <w:i/>
          <w:sz w:val="32"/>
          <w:szCs w:val="24"/>
          <w:lang w:val="it-IT"/>
        </w:rPr>
      </w:pPr>
    </w:p>
    <w:p w14:paraId="12C288CC" w14:textId="77777777" w:rsidR="00F651A2" w:rsidRPr="00C74E9C" w:rsidRDefault="00F651A2" w:rsidP="00F50475">
      <w:pPr>
        <w:spacing w:line="360" w:lineRule="auto"/>
        <w:rPr>
          <w:sz w:val="24"/>
          <w:szCs w:val="24"/>
          <w:lang w:val="it-IT"/>
        </w:rPr>
      </w:pPr>
    </w:p>
    <w:p w14:paraId="4C06BE12" w14:textId="77777777" w:rsidR="00F651A2" w:rsidRPr="00C74E9C" w:rsidRDefault="00F651A2" w:rsidP="00F50475">
      <w:pPr>
        <w:spacing w:line="360" w:lineRule="auto"/>
        <w:rPr>
          <w:sz w:val="24"/>
          <w:szCs w:val="24"/>
          <w:lang w:val="it-IT"/>
        </w:rPr>
      </w:pPr>
    </w:p>
    <w:sectPr w:rsidR="00F651A2" w:rsidRPr="00C74E9C">
      <w:headerReference w:type="default" r:id="rId8"/>
      <w:pgSz w:w="11906" w:h="16838"/>
      <w:pgMar w:top="567"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9DDC0" w14:textId="77777777" w:rsidR="00152045" w:rsidRDefault="00152045">
      <w:r>
        <w:separator/>
      </w:r>
    </w:p>
  </w:endnote>
  <w:endnote w:type="continuationSeparator" w:id="0">
    <w:p w14:paraId="57020B3A" w14:textId="77777777" w:rsidR="00152045" w:rsidRDefault="00152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Arial Unicode M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79598" w14:textId="77777777" w:rsidR="00152045" w:rsidRDefault="00152045">
      <w:r>
        <w:rPr>
          <w:color w:val="000000"/>
        </w:rPr>
        <w:separator/>
      </w:r>
    </w:p>
  </w:footnote>
  <w:footnote w:type="continuationSeparator" w:id="0">
    <w:p w14:paraId="21987557" w14:textId="77777777" w:rsidR="00152045" w:rsidRDefault="001520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88" w:type="dxa"/>
      <w:jc w:val="center"/>
      <w:tblLayout w:type="fixed"/>
      <w:tblCellMar>
        <w:left w:w="10" w:type="dxa"/>
        <w:right w:w="10" w:type="dxa"/>
      </w:tblCellMar>
      <w:tblLook w:val="0000" w:firstRow="0" w:lastRow="0" w:firstColumn="0" w:lastColumn="0" w:noHBand="0" w:noVBand="0"/>
    </w:tblPr>
    <w:tblGrid>
      <w:gridCol w:w="1418"/>
      <w:gridCol w:w="2111"/>
      <w:gridCol w:w="1433"/>
      <w:gridCol w:w="141"/>
      <w:gridCol w:w="284"/>
      <w:gridCol w:w="1671"/>
      <w:gridCol w:w="1448"/>
      <w:gridCol w:w="1984"/>
      <w:gridCol w:w="98"/>
    </w:tblGrid>
    <w:tr w:rsidR="00DF4106" w14:paraId="12825927" w14:textId="77777777" w:rsidTr="008F7A34">
      <w:trPr>
        <w:jc w:val="center"/>
      </w:trPr>
      <w:tc>
        <w:tcPr>
          <w:tcW w:w="1418" w:type="dxa"/>
          <w:tcMar>
            <w:top w:w="0" w:type="dxa"/>
            <w:left w:w="0" w:type="dxa"/>
            <w:bottom w:w="0" w:type="dxa"/>
            <w:right w:w="0" w:type="dxa"/>
          </w:tcMar>
        </w:tcPr>
        <w:p w14:paraId="2FC7B852" w14:textId="77777777" w:rsidR="00DF4106" w:rsidRDefault="00DF4106" w:rsidP="00DF4106">
          <w:pPr>
            <w:snapToGrid w:val="0"/>
            <w:jc w:val="center"/>
            <w:rPr>
              <w:sz w:val="16"/>
            </w:rPr>
          </w:pPr>
          <w:r w:rsidRPr="00673A2B">
            <w:rPr>
              <w:noProof/>
              <w:sz w:val="16"/>
            </w:rPr>
            <w:drawing>
              <wp:inline distT="0" distB="0" distL="0" distR="0" wp14:anchorId="304E8818" wp14:editId="4FC7C56E">
                <wp:extent cx="419100" cy="4572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19100" cy="457200"/>
                        </a:xfrm>
                        <a:prstGeom prst="rect">
                          <a:avLst/>
                        </a:prstGeom>
                        <a:noFill/>
                        <a:ln>
                          <a:noFill/>
                        </a:ln>
                      </pic:spPr>
                    </pic:pic>
                  </a:graphicData>
                </a:graphic>
              </wp:inline>
            </w:drawing>
          </w:r>
        </w:p>
      </w:tc>
      <w:tc>
        <w:tcPr>
          <w:tcW w:w="2111" w:type="dxa"/>
          <w:tcMar>
            <w:top w:w="0" w:type="dxa"/>
            <w:left w:w="0" w:type="dxa"/>
            <w:bottom w:w="0" w:type="dxa"/>
            <w:right w:w="0" w:type="dxa"/>
          </w:tcMar>
        </w:tcPr>
        <w:p w14:paraId="1BF6F928" w14:textId="77777777" w:rsidR="00DF4106" w:rsidRPr="00846CBC" w:rsidRDefault="00DF4106" w:rsidP="00DF4106">
          <w:pPr>
            <w:snapToGrid w:val="0"/>
            <w:jc w:val="center"/>
            <w:rPr>
              <w:lang w:val="it-IT"/>
            </w:rPr>
          </w:pPr>
        </w:p>
        <w:p w14:paraId="6CC1456D" w14:textId="77777777" w:rsidR="00DF4106" w:rsidRDefault="00DF4106" w:rsidP="00DF4106">
          <w:pPr>
            <w:jc w:val="center"/>
            <w:rPr>
              <w:rFonts w:ascii="Arial" w:hAnsi="Arial" w:cs="Arial"/>
              <w:sz w:val="16"/>
              <w:lang w:val="it-IT"/>
            </w:rPr>
          </w:pPr>
          <w:r>
            <w:rPr>
              <w:rFonts w:ascii="Arial" w:hAnsi="Arial" w:cs="Arial"/>
              <w:sz w:val="16"/>
              <w:lang w:val="it-IT"/>
            </w:rPr>
            <w:t>Gemeinde Naturns</w:t>
          </w:r>
        </w:p>
        <w:p w14:paraId="4D9154E4" w14:textId="77777777" w:rsidR="00DF4106" w:rsidRDefault="00DF4106" w:rsidP="00DF4106">
          <w:pPr>
            <w:jc w:val="center"/>
            <w:rPr>
              <w:rFonts w:ascii="Arial" w:hAnsi="Arial" w:cs="Arial"/>
              <w:sz w:val="16"/>
              <w:lang w:val="it-IT"/>
            </w:rPr>
          </w:pPr>
          <w:r>
            <w:rPr>
              <w:rFonts w:ascii="Arial" w:hAnsi="Arial" w:cs="Arial"/>
              <w:sz w:val="16"/>
              <w:lang w:val="it-IT"/>
            </w:rPr>
            <w:t>Comune di Naturno</w:t>
          </w:r>
        </w:p>
      </w:tc>
      <w:tc>
        <w:tcPr>
          <w:tcW w:w="1433" w:type="dxa"/>
          <w:tcMar>
            <w:top w:w="0" w:type="dxa"/>
            <w:left w:w="0" w:type="dxa"/>
            <w:bottom w:w="0" w:type="dxa"/>
            <w:right w:w="0" w:type="dxa"/>
          </w:tcMar>
        </w:tcPr>
        <w:p w14:paraId="5B72970D" w14:textId="77777777" w:rsidR="00DF4106" w:rsidRDefault="00DF4106" w:rsidP="00DF4106">
          <w:pPr>
            <w:snapToGrid w:val="0"/>
            <w:jc w:val="center"/>
            <w:rPr>
              <w:sz w:val="16"/>
            </w:rPr>
          </w:pPr>
          <w:r w:rsidRPr="00673A2B">
            <w:rPr>
              <w:noProof/>
              <w:sz w:val="16"/>
            </w:rPr>
            <w:drawing>
              <wp:inline distT="0" distB="0" distL="0" distR="0" wp14:anchorId="3DEDED18" wp14:editId="6BAD8D47">
                <wp:extent cx="400050" cy="4572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00050" cy="457200"/>
                        </a:xfrm>
                        <a:prstGeom prst="rect">
                          <a:avLst/>
                        </a:prstGeom>
                        <a:noFill/>
                        <a:ln>
                          <a:noFill/>
                        </a:ln>
                      </pic:spPr>
                    </pic:pic>
                  </a:graphicData>
                </a:graphic>
              </wp:inline>
            </w:drawing>
          </w:r>
        </w:p>
      </w:tc>
      <w:tc>
        <w:tcPr>
          <w:tcW w:w="2096" w:type="dxa"/>
          <w:gridSpan w:val="3"/>
          <w:tcMar>
            <w:top w:w="0" w:type="dxa"/>
            <w:left w:w="0" w:type="dxa"/>
            <w:bottom w:w="0" w:type="dxa"/>
            <w:right w:w="0" w:type="dxa"/>
          </w:tcMar>
        </w:tcPr>
        <w:p w14:paraId="5619C0F6" w14:textId="77777777" w:rsidR="00DF4106" w:rsidRDefault="00DF4106" w:rsidP="00DF4106">
          <w:pPr>
            <w:snapToGrid w:val="0"/>
            <w:jc w:val="center"/>
          </w:pPr>
        </w:p>
        <w:p w14:paraId="350C8525" w14:textId="77777777" w:rsidR="00DF4106" w:rsidRDefault="00DF4106" w:rsidP="00DF4106">
          <w:pPr>
            <w:jc w:val="center"/>
            <w:rPr>
              <w:rFonts w:ascii="Arial" w:hAnsi="Arial" w:cs="Arial"/>
              <w:sz w:val="16"/>
            </w:rPr>
          </w:pPr>
          <w:r>
            <w:rPr>
              <w:rFonts w:ascii="Arial" w:hAnsi="Arial" w:cs="Arial"/>
              <w:sz w:val="16"/>
            </w:rPr>
            <w:t xml:space="preserve">Gemeinde </w:t>
          </w:r>
          <w:proofErr w:type="spellStart"/>
          <w:r>
            <w:rPr>
              <w:rFonts w:ascii="Arial" w:hAnsi="Arial" w:cs="Arial"/>
              <w:sz w:val="16"/>
            </w:rPr>
            <w:t>Schnals</w:t>
          </w:r>
          <w:proofErr w:type="spellEnd"/>
        </w:p>
        <w:p w14:paraId="3C5CA5DF" w14:textId="77777777" w:rsidR="00DF4106" w:rsidRDefault="00DF4106" w:rsidP="00DF4106">
          <w:pPr>
            <w:jc w:val="center"/>
            <w:rPr>
              <w:rFonts w:ascii="Arial" w:hAnsi="Arial" w:cs="Arial"/>
              <w:sz w:val="16"/>
            </w:rPr>
          </w:pPr>
          <w:proofErr w:type="spellStart"/>
          <w:r>
            <w:rPr>
              <w:rFonts w:ascii="Arial" w:hAnsi="Arial" w:cs="Arial"/>
              <w:sz w:val="16"/>
            </w:rPr>
            <w:t>Comune</w:t>
          </w:r>
          <w:proofErr w:type="spellEnd"/>
          <w:r>
            <w:rPr>
              <w:rFonts w:ascii="Arial" w:hAnsi="Arial" w:cs="Arial"/>
              <w:sz w:val="16"/>
            </w:rPr>
            <w:t xml:space="preserve"> di </w:t>
          </w:r>
          <w:proofErr w:type="spellStart"/>
          <w:r>
            <w:rPr>
              <w:rFonts w:ascii="Arial" w:hAnsi="Arial" w:cs="Arial"/>
              <w:sz w:val="16"/>
            </w:rPr>
            <w:t>Senales</w:t>
          </w:r>
          <w:proofErr w:type="spellEnd"/>
        </w:p>
      </w:tc>
      <w:tc>
        <w:tcPr>
          <w:tcW w:w="1448" w:type="dxa"/>
          <w:tcMar>
            <w:top w:w="0" w:type="dxa"/>
            <w:left w:w="0" w:type="dxa"/>
            <w:bottom w:w="0" w:type="dxa"/>
            <w:right w:w="0" w:type="dxa"/>
          </w:tcMar>
        </w:tcPr>
        <w:p w14:paraId="49543626" w14:textId="77777777" w:rsidR="00DF4106" w:rsidRDefault="00DF4106" w:rsidP="00DF4106">
          <w:pPr>
            <w:snapToGrid w:val="0"/>
            <w:jc w:val="center"/>
            <w:rPr>
              <w:sz w:val="16"/>
            </w:rPr>
          </w:pPr>
          <w:r w:rsidRPr="00673A2B">
            <w:rPr>
              <w:noProof/>
              <w:sz w:val="16"/>
            </w:rPr>
            <w:drawing>
              <wp:inline distT="0" distB="0" distL="0" distR="0" wp14:anchorId="7C11DBA5" wp14:editId="542436B6">
                <wp:extent cx="352425" cy="400050"/>
                <wp:effectExtent l="0" t="0" r="9525"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a:ln>
                          <a:noFill/>
                        </a:ln>
                      </pic:spPr>
                    </pic:pic>
                  </a:graphicData>
                </a:graphic>
              </wp:inline>
            </w:drawing>
          </w:r>
        </w:p>
      </w:tc>
      <w:tc>
        <w:tcPr>
          <w:tcW w:w="2082" w:type="dxa"/>
          <w:gridSpan w:val="2"/>
          <w:tcMar>
            <w:top w:w="0" w:type="dxa"/>
            <w:left w:w="0" w:type="dxa"/>
            <w:bottom w:w="0" w:type="dxa"/>
            <w:right w:w="0" w:type="dxa"/>
          </w:tcMar>
        </w:tcPr>
        <w:p w14:paraId="3EAE3D5A" w14:textId="77777777" w:rsidR="00DF4106" w:rsidRDefault="00DF4106" w:rsidP="00DF4106">
          <w:pPr>
            <w:snapToGrid w:val="0"/>
            <w:jc w:val="center"/>
            <w:rPr>
              <w:sz w:val="16"/>
            </w:rPr>
          </w:pPr>
        </w:p>
        <w:p w14:paraId="3D746E9A" w14:textId="77777777" w:rsidR="00DF4106" w:rsidRDefault="00DF4106" w:rsidP="00DF4106">
          <w:pPr>
            <w:jc w:val="center"/>
            <w:rPr>
              <w:rFonts w:ascii="Arial" w:hAnsi="Arial" w:cs="Arial"/>
              <w:sz w:val="16"/>
            </w:rPr>
          </w:pPr>
          <w:r>
            <w:rPr>
              <w:rFonts w:ascii="Arial" w:hAnsi="Arial" w:cs="Arial"/>
              <w:sz w:val="16"/>
            </w:rPr>
            <w:t>Gemeinde Plaus</w:t>
          </w:r>
        </w:p>
        <w:p w14:paraId="36C3D9AB" w14:textId="77777777" w:rsidR="00DF4106" w:rsidRDefault="00DF4106" w:rsidP="00DF4106">
          <w:pPr>
            <w:jc w:val="center"/>
            <w:rPr>
              <w:rFonts w:ascii="Arial" w:hAnsi="Arial" w:cs="Arial"/>
              <w:sz w:val="16"/>
            </w:rPr>
          </w:pPr>
          <w:r>
            <w:rPr>
              <w:rFonts w:ascii="Arial" w:hAnsi="Arial" w:cs="Arial"/>
              <w:sz w:val="16"/>
            </w:rPr>
            <w:t>Comune di Plaus</w:t>
          </w:r>
        </w:p>
      </w:tc>
    </w:tr>
    <w:tr w:rsidR="00DF4106" w:rsidRPr="00F257A0" w14:paraId="73FE520D" w14:textId="77777777" w:rsidTr="008F7A34">
      <w:trPr>
        <w:gridAfter w:val="1"/>
        <w:wAfter w:w="98" w:type="dxa"/>
        <w:jc w:val="center"/>
      </w:trPr>
      <w:tc>
        <w:tcPr>
          <w:tcW w:w="5103" w:type="dxa"/>
          <w:gridSpan w:val="4"/>
          <w:tcBorders>
            <w:bottom w:val="single" w:sz="4" w:space="0" w:color="000000"/>
          </w:tcBorders>
          <w:tcMar>
            <w:top w:w="0" w:type="dxa"/>
            <w:left w:w="0" w:type="dxa"/>
            <w:bottom w:w="0" w:type="dxa"/>
            <w:right w:w="0" w:type="dxa"/>
          </w:tcMar>
        </w:tcPr>
        <w:p w14:paraId="2DA2F374" w14:textId="77777777" w:rsidR="00DF4106" w:rsidRDefault="00DF4106" w:rsidP="00DF4106">
          <w:pPr>
            <w:pStyle w:val="berschrift2"/>
            <w:tabs>
              <w:tab w:val="left" w:pos="0"/>
            </w:tabs>
            <w:snapToGrid w:val="0"/>
          </w:pPr>
          <w:r>
            <w:t xml:space="preserve">Konsortium-Betrieb Naturns – </w:t>
          </w:r>
          <w:proofErr w:type="spellStart"/>
          <w:r>
            <w:t>Schnals</w:t>
          </w:r>
          <w:proofErr w:type="spellEnd"/>
          <w:r>
            <w:t xml:space="preserve"> – Plaus</w:t>
          </w:r>
        </w:p>
        <w:p w14:paraId="5F626B27" w14:textId="77777777" w:rsidR="00DF4106" w:rsidRPr="00846CBC" w:rsidRDefault="00DF4106" w:rsidP="00DF4106">
          <w:pPr>
            <w:jc w:val="center"/>
            <w:rPr>
              <w:rFonts w:ascii="Batang, 'Arial Unicode MS'" w:hAnsi="Batang, 'Arial Unicode MS'" w:cs="Batang, 'Arial Unicode MS'"/>
            </w:rPr>
          </w:pPr>
          <w:r w:rsidRPr="00846CBC">
            <w:rPr>
              <w:rFonts w:ascii="Batang, 'Arial Unicode MS'" w:hAnsi="Batang, 'Arial Unicode MS'" w:cs="Batang, 'Arial Unicode MS'"/>
            </w:rPr>
            <w:t>Gustav Flora Str. 10, 39025 Naturns (BZ)</w:t>
          </w:r>
        </w:p>
        <w:p w14:paraId="5DB591FB" w14:textId="717821CF" w:rsidR="00DF4106" w:rsidRDefault="00DF4106" w:rsidP="00DF4106">
          <w:pPr>
            <w:jc w:val="center"/>
          </w:pPr>
          <w:r>
            <w:rPr>
              <w:rFonts w:ascii="Batang, 'Arial Unicode MS'" w:hAnsi="Batang, 'Arial Unicode MS'" w:cs="Batang, 'Arial Unicode MS'"/>
              <w:sz w:val="16"/>
              <w:lang w:val="it-IT"/>
            </w:rPr>
            <w:t xml:space="preserve">E-mail: </w:t>
          </w:r>
          <w:hyperlink r:id="rId4" w:history="1">
            <w:r w:rsidR="003F7D43" w:rsidRPr="006E36BB">
              <w:rPr>
                <w:rStyle w:val="Hyperlink"/>
                <w:rFonts w:eastAsia="Batang"/>
                <w:lang w:val="it-IT"/>
              </w:rPr>
              <w:t>info@swh-naturns.</w:t>
            </w:r>
          </w:hyperlink>
          <w:r w:rsidR="003F7D43">
            <w:rPr>
              <w:rStyle w:val="Internetlink"/>
              <w:rFonts w:eastAsia="Batang"/>
              <w:lang w:val="it-IT"/>
            </w:rPr>
            <w:t>it</w:t>
          </w:r>
        </w:p>
        <w:p w14:paraId="19AE29B8" w14:textId="77777777" w:rsidR="00DF4106" w:rsidRDefault="00DF4106" w:rsidP="00DF4106">
          <w:pPr>
            <w:rPr>
              <w:rFonts w:ascii="Batang, 'Arial Unicode MS'" w:hAnsi="Batang, 'Arial Unicode MS'" w:cs="Batang, 'Arial Unicode MS'"/>
              <w:sz w:val="2"/>
              <w:lang w:val="it-IT"/>
            </w:rPr>
          </w:pPr>
        </w:p>
      </w:tc>
      <w:tc>
        <w:tcPr>
          <w:tcW w:w="284" w:type="dxa"/>
          <w:tcBorders>
            <w:bottom w:val="single" w:sz="4" w:space="0" w:color="000000"/>
          </w:tcBorders>
          <w:tcMar>
            <w:top w:w="0" w:type="dxa"/>
            <w:left w:w="0" w:type="dxa"/>
            <w:bottom w:w="0" w:type="dxa"/>
            <w:right w:w="0" w:type="dxa"/>
          </w:tcMar>
        </w:tcPr>
        <w:p w14:paraId="49834206" w14:textId="77777777" w:rsidR="00DF4106" w:rsidRDefault="00DF4106" w:rsidP="00DF4106">
          <w:pPr>
            <w:snapToGrid w:val="0"/>
            <w:jc w:val="center"/>
            <w:rPr>
              <w:rFonts w:ascii="Batang, 'Arial Unicode MS'" w:hAnsi="Batang, 'Arial Unicode MS'" w:cs="Batang, 'Arial Unicode MS'"/>
              <w:sz w:val="2"/>
              <w:lang w:val="it-IT"/>
            </w:rPr>
          </w:pPr>
        </w:p>
      </w:tc>
      <w:tc>
        <w:tcPr>
          <w:tcW w:w="5103" w:type="dxa"/>
          <w:gridSpan w:val="3"/>
          <w:tcBorders>
            <w:bottom w:val="single" w:sz="4" w:space="0" w:color="000000"/>
          </w:tcBorders>
          <w:tcMar>
            <w:top w:w="0" w:type="dxa"/>
            <w:left w:w="0" w:type="dxa"/>
            <w:bottom w:w="0" w:type="dxa"/>
            <w:right w:w="0" w:type="dxa"/>
          </w:tcMar>
        </w:tcPr>
        <w:p w14:paraId="4B88B346" w14:textId="77777777" w:rsidR="00DF4106" w:rsidRPr="00F257A0" w:rsidRDefault="00DF4106" w:rsidP="00DF4106">
          <w:pPr>
            <w:pStyle w:val="berschrift2"/>
            <w:tabs>
              <w:tab w:val="left" w:pos="0"/>
            </w:tabs>
            <w:snapToGrid w:val="0"/>
            <w:rPr>
              <w:lang w:val="it-IT"/>
            </w:rPr>
          </w:pPr>
          <w:r w:rsidRPr="00F257A0">
            <w:rPr>
              <w:lang w:val="it-IT"/>
            </w:rPr>
            <w:t>Consorzio-Azienda Naturno – Senales – Plaus</w:t>
          </w:r>
        </w:p>
        <w:p w14:paraId="56526F20" w14:textId="77777777" w:rsidR="00DF4106" w:rsidRDefault="00DF4106" w:rsidP="00DF4106">
          <w:pPr>
            <w:jc w:val="center"/>
            <w:rPr>
              <w:rFonts w:ascii="Batang, 'Arial Unicode MS'" w:eastAsia="Batang, 'Arial Unicode MS'" w:hAnsi="Batang, 'Arial Unicode MS'" w:cs="Batang, 'Arial Unicode MS'"/>
              <w:lang w:val="it-IT"/>
            </w:rPr>
          </w:pPr>
          <w:r>
            <w:rPr>
              <w:rFonts w:ascii="Batang, 'Arial Unicode MS'" w:eastAsia="Batang, 'Arial Unicode MS'" w:hAnsi="Batang, 'Arial Unicode MS'" w:cs="Batang, 'Arial Unicode MS'"/>
              <w:lang w:val="it-IT"/>
            </w:rPr>
            <w:t xml:space="preserve">Via Gustav </w:t>
          </w:r>
          <w:proofErr w:type="gramStart"/>
          <w:r>
            <w:rPr>
              <w:rFonts w:ascii="Batang, 'Arial Unicode MS'" w:eastAsia="Batang, 'Arial Unicode MS'" w:hAnsi="Batang, 'Arial Unicode MS'" w:cs="Batang, 'Arial Unicode MS'"/>
              <w:lang w:val="it-IT"/>
            </w:rPr>
            <w:t>Flora  10</w:t>
          </w:r>
          <w:proofErr w:type="gramEnd"/>
          <w:r>
            <w:rPr>
              <w:rFonts w:ascii="Batang, 'Arial Unicode MS'" w:eastAsia="Batang, 'Arial Unicode MS'" w:hAnsi="Batang, 'Arial Unicode MS'" w:cs="Batang, 'Arial Unicode MS'"/>
              <w:lang w:val="it-IT"/>
            </w:rPr>
            <w:t>, 39025 Naturno (BZ)</w:t>
          </w:r>
        </w:p>
        <w:p w14:paraId="337E11A4" w14:textId="77777777" w:rsidR="00DF4106" w:rsidRPr="00F257A0" w:rsidRDefault="00DF4106" w:rsidP="00DF4106">
          <w:pPr>
            <w:jc w:val="center"/>
            <w:rPr>
              <w:lang w:val="en-US"/>
            </w:rPr>
          </w:pPr>
          <w:r>
            <w:rPr>
              <w:rFonts w:ascii="Wingdings" w:eastAsia="Wingdings" w:hAnsi="Wingdings" w:cs="Wingdings"/>
              <w:spacing w:val="-8"/>
              <w:sz w:val="16"/>
              <w:lang w:val="it-IT"/>
            </w:rPr>
            <w:t></w:t>
          </w:r>
          <w:r w:rsidRPr="00F257A0">
            <w:rPr>
              <w:rFonts w:ascii="Batang, 'Arial Unicode MS'" w:eastAsia="Batang, 'Arial Unicode MS'" w:hAnsi="Batang, 'Arial Unicode MS'" w:cs="Batang, 'Arial Unicode MS'"/>
              <w:spacing w:val="-8"/>
              <w:sz w:val="16"/>
              <w:lang w:val="en-US"/>
            </w:rPr>
            <w:t xml:space="preserve"> </w:t>
          </w:r>
          <w:r w:rsidRPr="00F257A0">
            <w:rPr>
              <w:rFonts w:ascii="Batang, 'Arial Unicode MS'" w:hAnsi="Batang, 'Arial Unicode MS'" w:cs="Batang, 'Arial Unicode MS'"/>
              <w:spacing w:val="-8"/>
              <w:sz w:val="16"/>
              <w:lang w:val="en-US"/>
            </w:rPr>
            <w:t>Tel.: 0473/671500</w:t>
          </w:r>
        </w:p>
        <w:p w14:paraId="06779374" w14:textId="77777777" w:rsidR="00DF4106" w:rsidRPr="00F257A0" w:rsidRDefault="00DF4106" w:rsidP="00DF4106">
          <w:pPr>
            <w:jc w:val="center"/>
            <w:rPr>
              <w:rFonts w:ascii="Batang, 'Arial Unicode MS'" w:hAnsi="Batang, 'Arial Unicode MS'" w:cs="Batang, 'Arial Unicode MS'"/>
              <w:spacing w:val="-8"/>
              <w:sz w:val="16"/>
              <w:lang w:val="en-US"/>
            </w:rPr>
          </w:pPr>
          <w:r w:rsidRPr="00F257A0">
            <w:rPr>
              <w:rFonts w:ascii="Batang, 'Arial Unicode MS'" w:hAnsi="Batang, 'Arial Unicode MS'" w:cs="Batang, 'Arial Unicode MS'"/>
              <w:spacing w:val="-8"/>
              <w:sz w:val="16"/>
              <w:lang w:val="en-US"/>
            </w:rPr>
            <w:t>Fax: 0473/671580</w:t>
          </w:r>
        </w:p>
        <w:p w14:paraId="34607892" w14:textId="77777777" w:rsidR="00DF4106" w:rsidRPr="00F257A0" w:rsidRDefault="00DF4106" w:rsidP="00DF4106">
          <w:pPr>
            <w:jc w:val="center"/>
            <w:rPr>
              <w:rFonts w:ascii="Batang, 'Arial Unicode MS'" w:hAnsi="Batang, 'Arial Unicode MS'" w:cs="Batang, 'Arial Unicode MS'"/>
              <w:sz w:val="16"/>
              <w:lang w:val="en-US"/>
            </w:rPr>
          </w:pPr>
          <w:r w:rsidRPr="00F257A0">
            <w:rPr>
              <w:rFonts w:ascii="Batang, 'Arial Unicode MS'" w:hAnsi="Batang, 'Arial Unicode MS'" w:cs="Batang, 'Arial Unicode MS'"/>
              <w:sz w:val="16"/>
              <w:lang w:val="en-US"/>
            </w:rPr>
            <w:t>St-Nr/</w:t>
          </w:r>
          <w:proofErr w:type="spellStart"/>
          <w:r w:rsidRPr="00F257A0">
            <w:rPr>
              <w:rFonts w:ascii="Batang, 'Arial Unicode MS'" w:hAnsi="Batang, 'Arial Unicode MS'" w:cs="Batang, 'Arial Unicode MS'"/>
              <w:sz w:val="16"/>
              <w:lang w:val="en-US"/>
            </w:rPr>
            <w:t>Cod.fisc</w:t>
          </w:r>
          <w:proofErr w:type="spellEnd"/>
          <w:r w:rsidRPr="00F257A0">
            <w:rPr>
              <w:rFonts w:ascii="Batang, 'Arial Unicode MS'" w:hAnsi="Batang, 'Arial Unicode MS'" w:cs="Batang, 'Arial Unicode MS'"/>
              <w:sz w:val="16"/>
              <w:lang w:val="en-US"/>
            </w:rPr>
            <w:t>.: 02529710218</w:t>
          </w:r>
        </w:p>
      </w:tc>
    </w:tr>
  </w:tbl>
  <w:p w14:paraId="7E9EB4D4" w14:textId="77777777" w:rsidR="00DF4106" w:rsidRPr="00DF4106" w:rsidRDefault="00DF4106">
    <w:pPr>
      <w:pStyle w:val="Kopfzeil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B1136"/>
    <w:multiLevelType w:val="hybridMultilevel"/>
    <w:tmpl w:val="DED055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9C5560"/>
    <w:multiLevelType w:val="hybridMultilevel"/>
    <w:tmpl w:val="365253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D30F74"/>
    <w:multiLevelType w:val="multilevel"/>
    <w:tmpl w:val="08588BB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287B253C"/>
    <w:multiLevelType w:val="hybridMultilevel"/>
    <w:tmpl w:val="3CB0B07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2BAA458A"/>
    <w:multiLevelType w:val="hybridMultilevel"/>
    <w:tmpl w:val="1D0CD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D57A75"/>
    <w:multiLevelType w:val="hybridMultilevel"/>
    <w:tmpl w:val="96B4F3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5404395">
    <w:abstractNumId w:val="2"/>
  </w:num>
  <w:num w:numId="2" w16cid:durableId="1272586953">
    <w:abstractNumId w:val="5"/>
  </w:num>
  <w:num w:numId="3" w16cid:durableId="693842749">
    <w:abstractNumId w:val="4"/>
  </w:num>
  <w:num w:numId="4" w16cid:durableId="814684286">
    <w:abstractNumId w:val="3"/>
  </w:num>
  <w:num w:numId="5" w16cid:durableId="282156960">
    <w:abstractNumId w:val="1"/>
  </w:num>
  <w:num w:numId="6" w16cid:durableId="66464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de-DE" w:vendorID="64" w:dllVersion="0" w:nlCheck="1" w:checkStyle="0"/>
  <w:activeWritingStyle w:appName="MSWord" w:lang="it-IT" w:vendorID="64" w:dllVersion="0" w:nlCheck="1" w:checkStyle="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AEE"/>
    <w:rsid w:val="00035ABC"/>
    <w:rsid w:val="000E224D"/>
    <w:rsid w:val="000E7968"/>
    <w:rsid w:val="001337B2"/>
    <w:rsid w:val="00152045"/>
    <w:rsid w:val="00215715"/>
    <w:rsid w:val="0024644B"/>
    <w:rsid w:val="002B145E"/>
    <w:rsid w:val="002C5FEE"/>
    <w:rsid w:val="002F03BB"/>
    <w:rsid w:val="0036692A"/>
    <w:rsid w:val="003F7D43"/>
    <w:rsid w:val="00446775"/>
    <w:rsid w:val="00453C13"/>
    <w:rsid w:val="0047089B"/>
    <w:rsid w:val="004C6EEB"/>
    <w:rsid w:val="00586492"/>
    <w:rsid w:val="00586E63"/>
    <w:rsid w:val="005E4BC2"/>
    <w:rsid w:val="00671D99"/>
    <w:rsid w:val="00695D61"/>
    <w:rsid w:val="006D2C7C"/>
    <w:rsid w:val="00743C5C"/>
    <w:rsid w:val="007A50D3"/>
    <w:rsid w:val="007A5AEE"/>
    <w:rsid w:val="008D7AC2"/>
    <w:rsid w:val="00A35C74"/>
    <w:rsid w:val="00AC1546"/>
    <w:rsid w:val="00BD7BE9"/>
    <w:rsid w:val="00C35417"/>
    <w:rsid w:val="00C74E9C"/>
    <w:rsid w:val="00D2308F"/>
    <w:rsid w:val="00D34B23"/>
    <w:rsid w:val="00DD2A45"/>
    <w:rsid w:val="00DF4106"/>
    <w:rsid w:val="00EC3E74"/>
    <w:rsid w:val="00EF55E8"/>
    <w:rsid w:val="00F50475"/>
    <w:rsid w:val="00F651A2"/>
    <w:rsid w:val="00F93E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6AB2"/>
  <w15:docId w15:val="{8D4430F8-0240-4CC7-B227-109528F9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Unicode MS"/>
        <w:kern w:val="3"/>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widowControl/>
    </w:pPr>
    <w:rPr>
      <w:rFonts w:ascii="Times New Roman" w:eastAsia="Times New Roman" w:hAnsi="Times New Roman" w:cs="Times New Roman"/>
      <w:sz w:val="20"/>
      <w:szCs w:val="20"/>
      <w:lang w:val="de-DE" w:bidi="ar-SA"/>
    </w:rPr>
  </w:style>
  <w:style w:type="paragraph" w:styleId="berschrift1">
    <w:name w:val="heading 1"/>
    <w:basedOn w:val="Standard"/>
    <w:next w:val="Standard"/>
    <w:pPr>
      <w:keepNext/>
      <w:overflowPunct w:val="0"/>
      <w:autoSpaceDE w:val="0"/>
      <w:jc w:val="center"/>
      <w:outlineLvl w:val="0"/>
    </w:pPr>
    <w:rPr>
      <w:b/>
      <w:sz w:val="24"/>
    </w:rPr>
  </w:style>
  <w:style w:type="paragraph" w:styleId="berschrift2">
    <w:name w:val="heading 2"/>
    <w:basedOn w:val="Standard"/>
    <w:next w:val="Standard"/>
    <w:pPr>
      <w:keepNext/>
      <w:jc w:val="center"/>
      <w:outlineLvl w:val="1"/>
    </w:pPr>
    <w:rPr>
      <w:rFonts w:ascii="Batang, 'Arial Unicode MS'" w:eastAsia="Batang, 'Arial Unicode MS'" w:hAnsi="Batang, 'Arial Unicode MS'" w:cs="Batang, 'Arial Unicode MS'"/>
      <w:b/>
    </w:rPr>
  </w:style>
  <w:style w:type="paragraph" w:styleId="berschrift3">
    <w:name w:val="heading 3"/>
    <w:basedOn w:val="Standard"/>
    <w:next w:val="Standard"/>
    <w:pPr>
      <w:keepNext/>
      <w:outlineLvl w:val="2"/>
    </w:pPr>
    <w:rPr>
      <w:sz w:val="24"/>
    </w:rPr>
  </w:style>
  <w:style w:type="paragraph" w:styleId="berschrift4">
    <w:name w:val="heading 4"/>
    <w:basedOn w:val="Standard"/>
    <w:next w:val="Standard"/>
    <w:pPr>
      <w:keepNext/>
      <w:outlineLvl w:val="3"/>
    </w:pPr>
    <w:rPr>
      <w:b/>
      <w:sz w:val="24"/>
    </w:rPr>
  </w:style>
  <w:style w:type="paragraph" w:styleId="berschrift5">
    <w:name w:val="heading 5"/>
    <w:basedOn w:val="Standard"/>
    <w:next w:val="Standard"/>
    <w:pPr>
      <w:keepNext/>
      <w:outlineLvl w:val="4"/>
    </w:pPr>
    <w:rPr>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Arial" w:eastAsia="MS Mincho" w:hAnsi="Arial" w:cs="Arial"/>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rFonts w:cs="Arial Unicode MS"/>
      <w:i/>
      <w:iCs/>
      <w:sz w:val="24"/>
      <w:szCs w:val="24"/>
    </w:rPr>
  </w:style>
  <w:style w:type="paragraph" w:customStyle="1" w:styleId="Index">
    <w:name w:val="Index"/>
    <w:basedOn w:val="Standard"/>
    <w:pPr>
      <w:suppressLineNumbers/>
    </w:pPr>
  </w:style>
  <w:style w:type="paragraph" w:customStyle="1" w:styleId="Beschriftung1">
    <w:name w:val="Beschriftung1"/>
    <w:basedOn w:val="Standard"/>
    <w:pPr>
      <w:suppressLineNumbers/>
      <w:spacing w:before="120" w:after="120"/>
    </w:pPr>
    <w:rPr>
      <w:i/>
      <w:iCs/>
      <w:sz w:val="24"/>
      <w:szCs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1">
    <w:name w:val="Absatz-Standardschriftart1"/>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Internetlink">
    <w:name w:val="Internet link"/>
    <w:basedOn w:val="WW-Absatz-Standardschriftart1111111111"/>
    <w:rPr>
      <w:color w:val="0000FF"/>
      <w:u w:val="single"/>
    </w:rPr>
  </w:style>
  <w:style w:type="character" w:customStyle="1" w:styleId="VisitedInternetLink">
    <w:name w:val="Visited Internet Link"/>
    <w:basedOn w:val="WW-Absatz-Standardschriftart1111111111"/>
    <w:rPr>
      <w:color w:val="800080"/>
      <w:u w:val="single"/>
    </w:rPr>
  </w:style>
  <w:style w:type="numbering" w:customStyle="1" w:styleId="WW8Num1">
    <w:name w:val="WW8Num1"/>
    <w:basedOn w:val="KeineListe"/>
    <w:pPr>
      <w:numPr>
        <w:numId w:val="1"/>
      </w:numPr>
    </w:pPr>
  </w:style>
  <w:style w:type="paragraph" w:styleId="Listenabsatz">
    <w:name w:val="List Paragraph"/>
    <w:basedOn w:val="Standard"/>
    <w:uiPriority w:val="34"/>
    <w:qFormat/>
    <w:rsid w:val="00586492"/>
    <w:pPr>
      <w:ind w:left="720"/>
      <w:contextualSpacing/>
    </w:pPr>
  </w:style>
  <w:style w:type="table" w:styleId="Tabellenraster">
    <w:name w:val="Table Grid"/>
    <w:basedOn w:val="NormaleTabelle"/>
    <w:uiPriority w:val="39"/>
    <w:rsid w:val="00586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doc">
    <w:name w:val="descr_doc"/>
    <w:basedOn w:val="Absatz-Standardschriftart"/>
    <w:rsid w:val="00F93E3A"/>
  </w:style>
  <w:style w:type="paragraph" w:styleId="Kopfzeile">
    <w:name w:val="header"/>
    <w:basedOn w:val="Standard"/>
    <w:link w:val="KopfzeileZchn"/>
    <w:uiPriority w:val="99"/>
    <w:unhideWhenUsed/>
    <w:rsid w:val="00DF4106"/>
    <w:pPr>
      <w:tabs>
        <w:tab w:val="center" w:pos="4536"/>
        <w:tab w:val="right" w:pos="9072"/>
      </w:tabs>
    </w:pPr>
  </w:style>
  <w:style w:type="character" w:customStyle="1" w:styleId="KopfzeileZchn">
    <w:name w:val="Kopfzeile Zchn"/>
    <w:basedOn w:val="Absatz-Standardschriftart"/>
    <w:link w:val="Kopfzeile"/>
    <w:uiPriority w:val="99"/>
    <w:rsid w:val="00DF4106"/>
    <w:rPr>
      <w:rFonts w:ascii="Times New Roman" w:eastAsia="Times New Roman" w:hAnsi="Times New Roman" w:cs="Times New Roman"/>
      <w:sz w:val="20"/>
      <w:szCs w:val="20"/>
      <w:lang w:val="de-DE" w:bidi="ar-SA"/>
    </w:rPr>
  </w:style>
  <w:style w:type="paragraph" w:styleId="Fuzeile">
    <w:name w:val="footer"/>
    <w:basedOn w:val="Standard"/>
    <w:link w:val="FuzeileZchn"/>
    <w:uiPriority w:val="99"/>
    <w:unhideWhenUsed/>
    <w:rsid w:val="00DF4106"/>
    <w:pPr>
      <w:tabs>
        <w:tab w:val="center" w:pos="4536"/>
        <w:tab w:val="right" w:pos="9072"/>
      </w:tabs>
    </w:pPr>
  </w:style>
  <w:style w:type="character" w:customStyle="1" w:styleId="FuzeileZchn">
    <w:name w:val="Fußzeile Zchn"/>
    <w:basedOn w:val="Absatz-Standardschriftart"/>
    <w:link w:val="Fuzeile"/>
    <w:uiPriority w:val="99"/>
    <w:rsid w:val="00DF4106"/>
    <w:rPr>
      <w:rFonts w:ascii="Times New Roman" w:eastAsia="Times New Roman" w:hAnsi="Times New Roman" w:cs="Times New Roman"/>
      <w:sz w:val="20"/>
      <w:szCs w:val="20"/>
      <w:lang w:val="de-DE" w:bidi="ar-SA"/>
    </w:rPr>
  </w:style>
  <w:style w:type="character" w:styleId="Hyperlink">
    <w:name w:val="Hyperlink"/>
    <w:basedOn w:val="Absatz-Standardschriftart"/>
    <w:uiPriority w:val="99"/>
    <w:unhideWhenUsed/>
    <w:rsid w:val="003F7D43"/>
    <w:rPr>
      <w:color w:val="0563C1" w:themeColor="hyperlink"/>
      <w:u w:val="single"/>
    </w:rPr>
  </w:style>
  <w:style w:type="character" w:styleId="NichtaufgelsteErwhnung">
    <w:name w:val="Unresolved Mention"/>
    <w:basedOn w:val="Absatz-Standardschriftart"/>
    <w:uiPriority w:val="99"/>
    <w:semiHidden/>
    <w:unhideWhenUsed/>
    <w:rsid w:val="003F7D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0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mailto:info@swh-natur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8C538-43F1-4176-A3C8-45EC68617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1437</Words>
  <Characters>9055</Characters>
  <Application>Microsoft Office Word</Application>
  <DocSecurity>0</DocSecurity>
  <Lines>75</Lines>
  <Paragraphs>20</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10472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Stephan Rinner</dc:creator>
  <cp:keywords/>
  <dc:description/>
  <cp:lastModifiedBy>Stephan Rinner</cp:lastModifiedBy>
  <cp:revision>19</cp:revision>
  <cp:lastPrinted>2007-10-10T08:53:00Z</cp:lastPrinted>
  <dcterms:created xsi:type="dcterms:W3CDTF">2022-02-03T14:20:00Z</dcterms:created>
  <dcterms:modified xsi:type="dcterms:W3CDTF">2026-04-22T09:35:00Z</dcterms:modified>
</cp:coreProperties>
</file>